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8789" w14:textId="77777777" w:rsidR="00C83651" w:rsidRDefault="00C83651"/>
    <w:tbl>
      <w:tblPr>
        <w:tblW w:w="9372" w:type="dxa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F55BA6" w:rsidRPr="00F55BA6" w14:paraId="7060CED6" w14:textId="77777777" w:rsidTr="00554D05">
        <w:trPr>
          <w:tblCellSpacing w:w="0" w:type="dxa"/>
          <w:jc w:val="center"/>
        </w:trPr>
        <w:tc>
          <w:tcPr>
            <w:tcW w:w="9372" w:type="dxa"/>
            <w:shd w:val="clear" w:color="auto" w:fill="FFFFFF"/>
          </w:tcPr>
          <w:p w14:paraId="18CD8B08" w14:textId="02EDEE26" w:rsidR="00B91772" w:rsidRPr="00B91772" w:rsidRDefault="00B91772" w:rsidP="00B9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91772">
              <w:rPr>
                <w:rFonts w:ascii="Times New Roman" w:hAnsi="Times New Roman" w:cs="Times New Roman"/>
                <w:sz w:val="24"/>
                <w:szCs w:val="24"/>
              </w:rPr>
              <w:t>Na temelju članka 17. stavak 1. Zakona o sustavu civilne zaštite (»Narodne novine«, broj 82/15, 118/18, 31/20 i 20/21), i članka 37. Statuta Grada Šibenika („Službeni glasnik Grada Šibenika“, broj 2/21),</w:t>
            </w:r>
            <w:r w:rsidRPr="00B9177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91772">
              <w:rPr>
                <w:rFonts w:ascii="Times New Roman" w:hAnsi="Times New Roman" w:cs="Times New Roman"/>
                <w:sz w:val="24"/>
                <w:szCs w:val="24"/>
              </w:rPr>
              <w:t xml:space="preserve">Gradsko vijeće Grada Šibenika na </w:t>
            </w:r>
            <w:r w:rsidR="003B34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91772">
              <w:rPr>
                <w:rFonts w:ascii="Times New Roman" w:hAnsi="Times New Roman" w:cs="Times New Roman"/>
                <w:sz w:val="24"/>
                <w:szCs w:val="24"/>
              </w:rPr>
              <w:t xml:space="preserve"> sjednici od  </w:t>
            </w:r>
            <w:r w:rsidR="003B34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91772">
              <w:rPr>
                <w:rFonts w:ascii="Times New Roman" w:hAnsi="Times New Roman" w:cs="Times New Roman"/>
                <w:sz w:val="24"/>
                <w:szCs w:val="24"/>
              </w:rPr>
              <w:t xml:space="preserve"> prosinca 2021. godine donosi</w:t>
            </w:r>
          </w:p>
          <w:p w14:paraId="205B79EA" w14:textId="77777777" w:rsidR="00553571" w:rsidRPr="00F55BA6" w:rsidRDefault="00553571" w:rsidP="0055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BD6DC" w14:textId="77777777" w:rsidR="00F55BA6" w:rsidRPr="00F55BA6" w:rsidRDefault="00F55BA6" w:rsidP="00F55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BA6">
        <w:rPr>
          <w:rFonts w:ascii="Times New Roman" w:hAnsi="Times New Roman" w:cs="Times New Roman"/>
          <w:b/>
          <w:sz w:val="24"/>
          <w:szCs w:val="24"/>
        </w:rPr>
        <w:t>PLAN</w:t>
      </w:r>
    </w:p>
    <w:p w14:paraId="0E9E9E27" w14:textId="77777777" w:rsidR="00F55BA6" w:rsidRPr="00F55BA6" w:rsidRDefault="00F55BA6" w:rsidP="00F55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BA6">
        <w:rPr>
          <w:rFonts w:ascii="Times New Roman" w:hAnsi="Times New Roman" w:cs="Times New Roman"/>
          <w:b/>
          <w:sz w:val="24"/>
          <w:szCs w:val="24"/>
        </w:rPr>
        <w:t>razvoja sustava civilne zaštite na području</w:t>
      </w:r>
    </w:p>
    <w:p w14:paraId="7625E4AE" w14:textId="77777777" w:rsidR="00F55BA6" w:rsidRPr="00F55BA6" w:rsidRDefault="00F55BA6" w:rsidP="00F55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BA6">
        <w:rPr>
          <w:rFonts w:ascii="Times New Roman" w:hAnsi="Times New Roman" w:cs="Times New Roman"/>
          <w:b/>
          <w:sz w:val="24"/>
          <w:szCs w:val="24"/>
        </w:rPr>
        <w:t xml:space="preserve">Grada Šibenika za 2022. godinu s financijskim </w:t>
      </w:r>
    </w:p>
    <w:p w14:paraId="26C2CEFD" w14:textId="77777777" w:rsidR="00F55BA6" w:rsidRPr="00F55BA6" w:rsidRDefault="00F55BA6" w:rsidP="00F55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BA6">
        <w:rPr>
          <w:rFonts w:ascii="Times New Roman" w:hAnsi="Times New Roman" w:cs="Times New Roman"/>
          <w:b/>
          <w:sz w:val="24"/>
          <w:szCs w:val="24"/>
        </w:rPr>
        <w:t>učincima za trogodišnje razdoblje</w:t>
      </w:r>
    </w:p>
    <w:p w14:paraId="1A8B896B" w14:textId="77777777" w:rsidR="00C83651" w:rsidRPr="00F55BA6" w:rsidRDefault="00C83651" w:rsidP="00C8365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23889D" w14:textId="77777777" w:rsidR="00C83651" w:rsidRPr="007E32E6" w:rsidRDefault="00C83651" w:rsidP="007E32E6">
      <w:pPr>
        <w:pStyle w:val="Odlomakpopis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A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4C3CD875" w14:textId="77777777" w:rsidR="00F55BA6" w:rsidRPr="00102B60" w:rsidRDefault="00F55BA6" w:rsidP="00F55BA6">
      <w:pPr>
        <w:pStyle w:val="Tijeloteksta"/>
        <w:spacing w:before="161"/>
        <w:jc w:val="both"/>
      </w:pPr>
      <w:r>
        <w:t xml:space="preserve">          </w:t>
      </w:r>
      <w:r w:rsidRPr="00102B60">
        <w:t>Člankom 17. stavak 1. Zakona o sustavu civilne zaštite („Narodne novine“ broj 82/15</w:t>
      </w:r>
      <w:r>
        <w:t xml:space="preserve"> i 118/18, 31/20 i 20/21</w:t>
      </w:r>
      <w:r w:rsidRPr="00102B60">
        <w:t>)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5548F039" w14:textId="77777777" w:rsidR="00F55BA6" w:rsidRPr="00102B60" w:rsidRDefault="00F55BA6" w:rsidP="00F55BA6">
      <w:pPr>
        <w:pStyle w:val="Tijeloteksta"/>
        <w:jc w:val="both"/>
      </w:pPr>
      <w:r>
        <w:t xml:space="preserve">          </w:t>
      </w:r>
      <w:r w:rsidRPr="00102B60">
        <w:t xml:space="preserve">Na temelju Analize o stanju sustava civilne zaštite na području Grada </w:t>
      </w:r>
      <w:r>
        <w:t>Šibenika</w:t>
      </w:r>
      <w:r w:rsidRPr="00102B60">
        <w:t xml:space="preserve"> i Smjernica za organizaciju sustava civilne zaštite na području Grada </w:t>
      </w:r>
      <w:r>
        <w:t>Šibenik</w:t>
      </w:r>
      <w:r w:rsidRPr="00102B60">
        <w:t xml:space="preserve"> za vremensko razdoblje od 20</w:t>
      </w:r>
      <w:r>
        <w:t>20</w:t>
      </w:r>
      <w:r w:rsidRPr="00102B60">
        <w:t>. do 20</w:t>
      </w:r>
      <w:r>
        <w:t>23</w:t>
      </w:r>
      <w:r w:rsidRPr="00102B60">
        <w:t xml:space="preserve">. godine donosi se Plan razvoja sustava civilne zaštite na području Grada </w:t>
      </w:r>
      <w:r>
        <w:t>Šibenika za 2022</w:t>
      </w:r>
      <w:r w:rsidRPr="00102B60">
        <w:t>. godinu. (u daljnjem tekstu: Plan razvoja sustava civilne zaštite).</w:t>
      </w:r>
    </w:p>
    <w:p w14:paraId="6A348DE0" w14:textId="77777777" w:rsidR="00F55BA6" w:rsidRPr="00F55BA6" w:rsidRDefault="00F55BA6" w:rsidP="00F55BA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B60">
        <w:rPr>
          <w:rFonts w:eastAsia="Calibri"/>
          <w:color w:val="000000"/>
        </w:rPr>
        <w:t xml:space="preserve">           </w:t>
      </w:r>
      <w:r w:rsidRPr="00F55B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 bi ovaj Plan razvoja bio ostvariv, cijeli proces razvoja povezan je sa mogućnostima financijskih sredstava Proračuna Grada Šibenika koja će se odvojiti za subjekte u sustavu civilne zaštite. </w:t>
      </w:r>
    </w:p>
    <w:p w14:paraId="7D33BC0A" w14:textId="77777777" w:rsidR="00F55BA6" w:rsidRPr="00F55BA6" w:rsidRDefault="00F55BA6" w:rsidP="00F55BA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5B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Plan razvoja sustava civilne zaštite odnosi se na sljedeće: </w:t>
      </w:r>
    </w:p>
    <w:p w14:paraId="44C1BA87" w14:textId="77777777" w:rsidR="00553571" w:rsidRDefault="00553571" w:rsidP="00C836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A04A" w14:textId="77777777" w:rsidR="00553571" w:rsidRPr="00553571" w:rsidRDefault="00C83651" w:rsidP="0055357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RAZVOJ</w:t>
      </w:r>
      <w:r w:rsidRPr="001C11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CIVILNE </w:t>
      </w:r>
      <w:r w:rsidRPr="001C1130">
        <w:rPr>
          <w:rFonts w:ascii="Times New Roman" w:hAnsi="Times New Roman" w:cs="Times New Roman"/>
          <w:b/>
          <w:sz w:val="24"/>
          <w:szCs w:val="24"/>
        </w:rPr>
        <w:t>ZAŠTITE</w:t>
      </w:r>
    </w:p>
    <w:p w14:paraId="269B0928" w14:textId="77777777" w:rsidR="00C83651" w:rsidRPr="00A21EBD" w:rsidRDefault="00C83651" w:rsidP="00C83651">
      <w:pPr>
        <w:rPr>
          <w:rFonts w:ascii="Times New Roman" w:hAnsi="Times New Roman" w:cs="Times New Roman"/>
          <w:b/>
          <w:sz w:val="24"/>
          <w:szCs w:val="24"/>
        </w:rPr>
      </w:pPr>
    </w:p>
    <w:p w14:paraId="24BB07F1" w14:textId="77777777" w:rsidR="00553571" w:rsidRPr="00553571" w:rsidRDefault="00C83651" w:rsidP="00553571">
      <w:pPr>
        <w:pStyle w:val="Odlomakpopisa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037FC9">
        <w:rPr>
          <w:rFonts w:ascii="Times New Roman" w:hAnsi="Times New Roman" w:cs="Times New Roman"/>
          <w:b/>
          <w:sz w:val="24"/>
          <w:szCs w:val="24"/>
        </w:rPr>
        <w:t>OPERATIVNE SNAGE SUSTAVA CIVILNE ZAŠTITE</w:t>
      </w:r>
    </w:p>
    <w:p w14:paraId="362C7C2C" w14:textId="77777777" w:rsidR="00C83651" w:rsidRPr="00193A7F" w:rsidRDefault="00C83651" w:rsidP="00C8365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3A472BB" w14:textId="77777777" w:rsidR="00C83651" w:rsidRPr="00926FC0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Operativne snage određene Odlukom</w:t>
      </w:r>
      <w:r w:rsidRPr="00193A7F">
        <w:rPr>
          <w:rFonts w:ascii="Times New Roman" w:hAnsi="Times New Roman" w:cs="Times New Roman"/>
          <w:sz w:val="24"/>
          <w:szCs w:val="24"/>
        </w:rPr>
        <w:t xml:space="preserve"> o osnivanju operativnih snaga sustava civilne zaštite Grada </w:t>
      </w:r>
      <w:r w:rsidR="00686B6A">
        <w:rPr>
          <w:rFonts w:ascii="Times New Roman" w:hAnsi="Times New Roman" w:cs="Times New Roman"/>
          <w:sz w:val="24"/>
          <w:szCs w:val="24"/>
        </w:rPr>
        <w:t>Šibenika</w:t>
      </w:r>
      <w:r>
        <w:rPr>
          <w:rFonts w:ascii="Times New Roman" w:hAnsi="Times New Roman" w:cs="Times New Roman"/>
          <w:sz w:val="24"/>
          <w:szCs w:val="24"/>
        </w:rPr>
        <w:t xml:space="preserve"> dužne</w:t>
      </w:r>
      <w:r w:rsidRPr="00193A7F">
        <w:rPr>
          <w:rFonts w:ascii="Times New Roman" w:hAnsi="Times New Roman" w:cs="Times New Roman"/>
          <w:sz w:val="24"/>
          <w:szCs w:val="24"/>
        </w:rPr>
        <w:t xml:space="preserve"> su voditi i ažurirati bazu podataka o pripadni</w:t>
      </w:r>
      <w:r>
        <w:rPr>
          <w:rFonts w:ascii="Times New Roman" w:hAnsi="Times New Roman" w:cs="Times New Roman"/>
          <w:sz w:val="24"/>
          <w:szCs w:val="24"/>
        </w:rPr>
        <w:t xml:space="preserve">cima, sposobnostima i resursima te dostaviti navedenu bazu podataka Gradu </w:t>
      </w:r>
      <w:r w:rsidR="00686B6A">
        <w:rPr>
          <w:rFonts w:ascii="Times New Roman" w:hAnsi="Times New Roman" w:cs="Times New Roman"/>
          <w:sz w:val="24"/>
          <w:szCs w:val="24"/>
        </w:rPr>
        <w:t>Šibeniku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26C77" w14:textId="77777777" w:rsidR="00C83651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686B6A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 xml:space="preserve"> objedinjenu bazu podataka, koja sadrži navedene podatke za sve operativne snage, dostavlja Područnom uredu civilne zaštite  sukladno propisanim rokovima.</w:t>
      </w:r>
    </w:p>
    <w:p w14:paraId="4197E6B9" w14:textId="77777777" w:rsidR="00C83651" w:rsidRDefault="00C83651" w:rsidP="00C836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B2AB5" w14:textId="77777777" w:rsidR="00C83651" w:rsidRPr="0072203F" w:rsidRDefault="00C83651" w:rsidP="00C836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</w:t>
      </w:r>
      <w:r w:rsidRPr="0072203F">
        <w:rPr>
          <w:rFonts w:ascii="Times New Roman" w:hAnsi="Times New Roman" w:cs="Times New Roman"/>
          <w:sz w:val="24"/>
          <w:szCs w:val="24"/>
        </w:rPr>
        <w:t xml:space="preserve">: </w:t>
      </w:r>
      <w:r w:rsidR="00686B6A">
        <w:rPr>
          <w:rFonts w:ascii="Times New Roman" w:hAnsi="Times New Roman" w:cs="Times New Roman"/>
          <w:sz w:val="24"/>
          <w:szCs w:val="24"/>
        </w:rPr>
        <w:t>Grad Šibenik</w:t>
      </w:r>
    </w:p>
    <w:p w14:paraId="3F226A59" w14:textId="77777777" w:rsidR="00C83651" w:rsidRDefault="00C83651" w:rsidP="00C836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203F">
        <w:rPr>
          <w:rFonts w:ascii="Times New Roman" w:hAnsi="Times New Roman" w:cs="Times New Roman"/>
          <w:sz w:val="24"/>
          <w:szCs w:val="24"/>
        </w:rPr>
        <w:t xml:space="preserve">Rok: </w:t>
      </w:r>
      <w:r>
        <w:rPr>
          <w:rFonts w:ascii="Times New Roman" w:hAnsi="Times New Roman" w:cs="Times New Roman"/>
          <w:sz w:val="24"/>
          <w:szCs w:val="24"/>
        </w:rPr>
        <w:t>prvo tromjesečje 202</w:t>
      </w:r>
      <w:r w:rsidR="00686B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6B745" w14:textId="77777777" w:rsidR="00C83651" w:rsidRPr="002332D5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67C18ADC" w14:textId="77777777" w:rsidR="00C83651" w:rsidRDefault="00C83651" w:rsidP="00C8365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Stožer</w:t>
      </w:r>
      <w:r w:rsidRPr="002332D5">
        <w:rPr>
          <w:rFonts w:ascii="Times New Roman" w:hAnsi="Times New Roman" w:cs="Times New Roman"/>
          <w:b/>
          <w:sz w:val="24"/>
          <w:szCs w:val="24"/>
        </w:rPr>
        <w:t xml:space="preserve"> civilne zaštite Grada </w:t>
      </w:r>
      <w:r w:rsidR="007337A3">
        <w:rPr>
          <w:rFonts w:ascii="Times New Roman" w:hAnsi="Times New Roman" w:cs="Times New Roman"/>
          <w:b/>
          <w:sz w:val="24"/>
          <w:szCs w:val="24"/>
        </w:rPr>
        <w:t>Šibenika</w:t>
      </w:r>
    </w:p>
    <w:p w14:paraId="06F90DFD" w14:textId="77777777" w:rsidR="00C83651" w:rsidRDefault="00C83651" w:rsidP="00C83651">
      <w:pPr>
        <w:rPr>
          <w:rFonts w:ascii="Times New Roman" w:hAnsi="Times New Roman" w:cs="Times New Roman"/>
          <w:b/>
          <w:sz w:val="24"/>
          <w:szCs w:val="24"/>
        </w:rPr>
      </w:pPr>
    </w:p>
    <w:p w14:paraId="1B9A6440" w14:textId="77777777" w:rsidR="00686B6A" w:rsidRPr="00686B6A" w:rsidRDefault="00686B6A" w:rsidP="00686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86B6A">
        <w:rPr>
          <w:rFonts w:ascii="Times New Roman" w:hAnsi="Times New Roman" w:cs="Times New Roman"/>
          <w:color w:val="000000"/>
          <w:sz w:val="24"/>
          <w:szCs w:val="24"/>
        </w:rPr>
        <w:t xml:space="preserve">Stožer civilne zaštite Grada Šibenika osnovan je Odlukom o osnivanju Stožera civilne zaštite Grada Šibenika </w:t>
      </w:r>
      <w:r w:rsidRPr="00686B6A">
        <w:rPr>
          <w:rFonts w:ascii="Times New Roman" w:hAnsi="Times New Roman" w:cs="Times New Roman"/>
          <w:sz w:val="24"/>
          <w:szCs w:val="24"/>
        </w:rPr>
        <w:t>KLASA:810-01/21-01/8, URBROJ:2182/01-10-21-1, od 05. srpnja 2021. godine</w:t>
      </w:r>
      <w:r w:rsidRPr="00686B6A">
        <w:rPr>
          <w:rFonts w:ascii="Times New Roman" w:hAnsi="Times New Roman" w:cs="Times New Roman"/>
          <w:color w:val="000000"/>
          <w:sz w:val="24"/>
          <w:szCs w:val="24"/>
        </w:rPr>
        <w:t xml:space="preserve"> („Službeni glasnik Grada Šibenika“, br. 5/21) i gdje su imenovani</w:t>
      </w:r>
      <w:r w:rsidRPr="00686B6A">
        <w:rPr>
          <w:rFonts w:ascii="Times New Roman" w:hAnsi="Times New Roman" w:cs="Times New Roman"/>
          <w:sz w:val="24"/>
          <w:szCs w:val="24"/>
        </w:rPr>
        <w:t xml:space="preserve"> načelnik, zamjenika načelnika i 13 članova Stožera civilne zaštite Grada Šibenika </w:t>
      </w:r>
    </w:p>
    <w:p w14:paraId="0D04ADB7" w14:textId="77777777" w:rsidR="00C83651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akt</w:t>
      </w:r>
      <w:r w:rsidRPr="00846FC0">
        <w:rPr>
          <w:rFonts w:ascii="Times New Roman" w:hAnsi="Times New Roman" w:cs="Times New Roman"/>
          <w:sz w:val="24"/>
          <w:szCs w:val="24"/>
        </w:rPr>
        <w:t xml:space="preserve"> potrebno je u slučaju izmjena zakonskih propisa i drugih važećih propisa uskladiti do propisanih rokova, odnosno uskladiti s novonastalim uvjetima.</w:t>
      </w:r>
    </w:p>
    <w:p w14:paraId="0788FD61" w14:textId="77777777" w:rsidR="00C83651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2D6D390C" w14:textId="77777777" w:rsidR="00C83651" w:rsidRDefault="00C83651" w:rsidP="00C836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Nositelj izrade: </w:t>
      </w:r>
      <w:r w:rsidR="00686B6A">
        <w:rPr>
          <w:rFonts w:ascii="Times New Roman" w:hAnsi="Times New Roman" w:cs="Times New Roman"/>
          <w:sz w:val="24"/>
          <w:szCs w:val="24"/>
        </w:rPr>
        <w:t>Grad Šibenik</w:t>
      </w:r>
    </w:p>
    <w:p w14:paraId="52324DC9" w14:textId="77777777" w:rsidR="00C83651" w:rsidRDefault="00C83651" w:rsidP="00C836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Rok: po donošenju </w:t>
      </w:r>
      <w:r w:rsidRPr="00846FC0">
        <w:rPr>
          <w:rFonts w:ascii="Times New Roman" w:hAnsi="Times New Roman" w:cs="Times New Roman"/>
          <w:sz w:val="24"/>
          <w:szCs w:val="24"/>
        </w:rPr>
        <w:t xml:space="preserve">izmjena zakonskih propisa i drugih važećih propisa </w:t>
      </w:r>
    </w:p>
    <w:p w14:paraId="6EDEFC59" w14:textId="77777777" w:rsidR="00C83651" w:rsidRDefault="00C83651" w:rsidP="00C83651">
      <w:pPr>
        <w:rPr>
          <w:rFonts w:ascii="Times New Roman" w:hAnsi="Times New Roman" w:cs="Times New Roman"/>
          <w:b/>
          <w:sz w:val="24"/>
          <w:szCs w:val="24"/>
        </w:rPr>
      </w:pPr>
    </w:p>
    <w:p w14:paraId="7B83C47C" w14:textId="77777777" w:rsidR="00C83651" w:rsidRDefault="00C83651" w:rsidP="00C8365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1350">
        <w:rPr>
          <w:rFonts w:ascii="Times New Roman" w:hAnsi="Times New Roman" w:cs="Times New Roman"/>
          <w:b/>
          <w:sz w:val="24"/>
          <w:szCs w:val="24"/>
        </w:rPr>
        <w:t>Operativne snage vatrogastva</w:t>
      </w:r>
    </w:p>
    <w:p w14:paraId="0915C774" w14:textId="77777777" w:rsidR="00C83651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2391711A" w14:textId="77777777" w:rsidR="00C83651" w:rsidRPr="00556145" w:rsidRDefault="00C83651" w:rsidP="00C83651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145">
        <w:rPr>
          <w:rFonts w:ascii="Times New Roman" w:hAnsi="Times New Roman" w:cs="Times New Roman"/>
          <w:sz w:val="24"/>
          <w:szCs w:val="24"/>
        </w:rPr>
        <w:t xml:space="preserve">Plan zaštite od požara za područje </w:t>
      </w:r>
      <w:r w:rsidR="00686B6A">
        <w:rPr>
          <w:rFonts w:ascii="Times New Roman" w:hAnsi="Times New Roman" w:cs="Times New Roman"/>
          <w:sz w:val="24"/>
          <w:szCs w:val="24"/>
        </w:rPr>
        <w:t>G</w:t>
      </w:r>
      <w:r w:rsidRPr="00556145">
        <w:rPr>
          <w:rFonts w:ascii="Times New Roman" w:hAnsi="Times New Roman" w:cs="Times New Roman"/>
          <w:sz w:val="24"/>
          <w:szCs w:val="24"/>
        </w:rPr>
        <w:t xml:space="preserve">rada </w:t>
      </w:r>
      <w:r w:rsidR="00686B6A">
        <w:rPr>
          <w:rFonts w:ascii="Times New Roman" w:hAnsi="Times New Roman" w:cs="Times New Roman"/>
          <w:sz w:val="24"/>
          <w:szCs w:val="24"/>
        </w:rPr>
        <w:t>Šibenika</w:t>
      </w:r>
      <w:r w:rsidRPr="00556145">
        <w:rPr>
          <w:rFonts w:ascii="Times New Roman" w:hAnsi="Times New Roman" w:cs="Times New Roman"/>
          <w:sz w:val="24"/>
          <w:szCs w:val="24"/>
        </w:rPr>
        <w:t xml:space="preserve"> uskladiti sukladno članku 13. stavku 6.  Zakona o zaštiti od požara („Narodne novine“, br. 92/10). </w:t>
      </w:r>
    </w:p>
    <w:p w14:paraId="1DACC29F" w14:textId="77777777" w:rsidR="00C83651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07B30EE1" w14:textId="77777777" w:rsidR="00C83651" w:rsidRDefault="00C83651" w:rsidP="00C836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izrade: </w:t>
      </w:r>
      <w:r w:rsidR="00686B6A">
        <w:rPr>
          <w:rFonts w:ascii="Times New Roman" w:hAnsi="Times New Roman" w:cs="Times New Roman"/>
          <w:sz w:val="24"/>
          <w:szCs w:val="24"/>
        </w:rPr>
        <w:t>Grad Šibenik</w:t>
      </w:r>
    </w:p>
    <w:p w14:paraId="7B4E7B4B" w14:textId="77777777" w:rsidR="00C83651" w:rsidRDefault="00C83651" w:rsidP="00C836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Rok: </w:t>
      </w:r>
      <w:r w:rsidR="00501B5C">
        <w:rPr>
          <w:rFonts w:ascii="Times New Roman" w:hAnsi="Times New Roman" w:cs="Times New Roman"/>
          <w:sz w:val="24"/>
          <w:szCs w:val="24"/>
        </w:rPr>
        <w:t>prvo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350">
        <w:rPr>
          <w:rFonts w:ascii="Times New Roman" w:hAnsi="Times New Roman" w:cs="Times New Roman"/>
          <w:sz w:val="24"/>
          <w:szCs w:val="24"/>
        </w:rPr>
        <w:t xml:space="preserve">tromjesečje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01B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CD6DF" w14:textId="77777777" w:rsidR="00C83651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0F2BEEC6" w14:textId="77777777" w:rsidR="00C83651" w:rsidRDefault="00C83651" w:rsidP="00C8365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Operativne snage Hrvatske gorske službe spašavanja</w:t>
      </w:r>
    </w:p>
    <w:p w14:paraId="2373D987" w14:textId="77777777" w:rsidR="00C83651" w:rsidRDefault="00C83651" w:rsidP="00C836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CE157" w14:textId="77777777" w:rsidR="00C83651" w:rsidRDefault="00C83651" w:rsidP="00C8365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55D">
        <w:rPr>
          <w:rFonts w:ascii="Times New Roman" w:hAnsi="Times New Roman" w:cs="Times New Roman"/>
          <w:sz w:val="24"/>
          <w:szCs w:val="24"/>
        </w:rPr>
        <w:t xml:space="preserve">Program javnih potreba za obavljanje djelatnosti HGSS Stanica </w:t>
      </w:r>
      <w:r w:rsidR="00C60356">
        <w:rPr>
          <w:rFonts w:ascii="Times New Roman" w:hAnsi="Times New Roman" w:cs="Times New Roman"/>
          <w:sz w:val="24"/>
          <w:szCs w:val="24"/>
        </w:rPr>
        <w:t>Šibenik</w:t>
      </w:r>
      <w:r w:rsidRPr="00FD255D">
        <w:rPr>
          <w:rFonts w:ascii="Times New Roman" w:hAnsi="Times New Roman" w:cs="Times New Roman"/>
          <w:sz w:val="24"/>
          <w:szCs w:val="24"/>
        </w:rPr>
        <w:t xml:space="preserve"> za 202</w:t>
      </w:r>
      <w:r w:rsidR="00501B5C">
        <w:rPr>
          <w:rFonts w:ascii="Times New Roman" w:hAnsi="Times New Roman" w:cs="Times New Roman"/>
          <w:sz w:val="24"/>
          <w:szCs w:val="24"/>
        </w:rPr>
        <w:t>2</w:t>
      </w:r>
      <w:r w:rsidRPr="00FD2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DA385" w14:textId="77777777" w:rsidR="00C83651" w:rsidRPr="00FD255D" w:rsidRDefault="00C83651" w:rsidP="00C83651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046E1CA" w14:textId="77777777" w:rsidR="00C83651" w:rsidRDefault="00C83651" w:rsidP="00C836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izrade: </w:t>
      </w:r>
      <w:r w:rsidR="00C60356">
        <w:rPr>
          <w:rFonts w:ascii="Times New Roman" w:hAnsi="Times New Roman" w:cs="Times New Roman"/>
          <w:sz w:val="24"/>
          <w:szCs w:val="24"/>
        </w:rPr>
        <w:t xml:space="preserve">Grad Šibenik i </w:t>
      </w:r>
      <w:r w:rsidR="00C60356" w:rsidRPr="00BE5E75">
        <w:rPr>
          <w:rFonts w:ascii="Times New Roman" w:hAnsi="Times New Roman" w:cs="Times New Roman"/>
          <w:bCs/>
          <w:sz w:val="24"/>
          <w:szCs w:val="24"/>
        </w:rPr>
        <w:t>HGSS Stanica Šibenik.</w:t>
      </w:r>
      <w:r w:rsidR="00C60356" w:rsidRPr="00BE5E7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3A50A5E6" w14:textId="77777777" w:rsidR="00C83651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Rok: po donošenju Proračuna Grada </w:t>
      </w:r>
      <w:r w:rsidR="00C60356">
        <w:rPr>
          <w:rFonts w:ascii="Times New Roman" w:hAnsi="Times New Roman" w:cs="Times New Roman"/>
          <w:sz w:val="24"/>
          <w:szCs w:val="24"/>
        </w:rPr>
        <w:t>Šibenika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C603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F94624" w14:textId="77777777" w:rsidR="00C83651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04B648" w14:textId="77777777" w:rsidR="00C83651" w:rsidRPr="00FD255D" w:rsidRDefault="00C83651" w:rsidP="00C83651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255D">
        <w:rPr>
          <w:rFonts w:ascii="Times New Roman" w:hAnsi="Times New Roman" w:cs="Times New Roman"/>
          <w:sz w:val="24"/>
          <w:szCs w:val="24"/>
        </w:rPr>
        <w:t xml:space="preserve">Izvješće o izvršenju  Programa javnih potreba  za obavljanje redovite  djelatnosti HGSS, Stanice </w:t>
      </w:r>
      <w:r w:rsidR="00501B5C">
        <w:rPr>
          <w:rFonts w:ascii="Times New Roman" w:hAnsi="Times New Roman" w:cs="Times New Roman"/>
          <w:sz w:val="24"/>
          <w:szCs w:val="24"/>
        </w:rPr>
        <w:t>Šibenik</w:t>
      </w:r>
      <w:r w:rsidRPr="00FD255D">
        <w:rPr>
          <w:rFonts w:ascii="Times New Roman" w:hAnsi="Times New Roman" w:cs="Times New Roman"/>
          <w:sz w:val="24"/>
          <w:szCs w:val="24"/>
        </w:rPr>
        <w:t xml:space="preserve"> za 20</w:t>
      </w:r>
      <w:r w:rsidR="00501B5C">
        <w:rPr>
          <w:rFonts w:ascii="Times New Roman" w:hAnsi="Times New Roman" w:cs="Times New Roman"/>
          <w:sz w:val="24"/>
          <w:szCs w:val="24"/>
        </w:rPr>
        <w:t>21</w:t>
      </w:r>
      <w:r w:rsidRPr="00FD255D">
        <w:rPr>
          <w:rFonts w:ascii="Times New Roman" w:hAnsi="Times New Roman" w:cs="Times New Roman"/>
          <w:sz w:val="24"/>
          <w:szCs w:val="24"/>
        </w:rPr>
        <w:t>.</w:t>
      </w:r>
      <w:r w:rsidRPr="00FD255D">
        <w:t xml:space="preserve"> </w:t>
      </w:r>
      <w:r>
        <w:t xml:space="preserve"> </w:t>
      </w:r>
    </w:p>
    <w:p w14:paraId="7FD1D4E0" w14:textId="77777777" w:rsidR="00C83651" w:rsidRPr="00FD255D" w:rsidRDefault="00C83651" w:rsidP="00C83651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2FE084CB" w14:textId="77777777" w:rsidR="00C83651" w:rsidRPr="00FD255D" w:rsidRDefault="00C83651" w:rsidP="00C836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D255D">
        <w:rPr>
          <w:rFonts w:ascii="Times New Roman" w:hAnsi="Times New Roman" w:cs="Times New Roman"/>
          <w:sz w:val="24"/>
          <w:szCs w:val="24"/>
        </w:rPr>
        <w:t xml:space="preserve">Nositelj izrade: </w:t>
      </w:r>
      <w:r w:rsidR="00501B5C">
        <w:rPr>
          <w:rFonts w:ascii="Times New Roman" w:hAnsi="Times New Roman" w:cs="Times New Roman"/>
          <w:sz w:val="24"/>
          <w:szCs w:val="24"/>
        </w:rPr>
        <w:t>Grad Šibenik</w:t>
      </w:r>
      <w:r w:rsidR="00C60356">
        <w:rPr>
          <w:rFonts w:ascii="Times New Roman" w:hAnsi="Times New Roman" w:cs="Times New Roman"/>
          <w:sz w:val="24"/>
          <w:szCs w:val="24"/>
        </w:rPr>
        <w:t xml:space="preserve"> i </w:t>
      </w:r>
      <w:r w:rsidR="00C60356" w:rsidRPr="00BE5E75">
        <w:rPr>
          <w:rFonts w:ascii="Times New Roman" w:hAnsi="Times New Roman" w:cs="Times New Roman"/>
          <w:bCs/>
          <w:sz w:val="24"/>
          <w:szCs w:val="24"/>
        </w:rPr>
        <w:t>HGSS Stanica Šibenik.</w:t>
      </w:r>
      <w:r w:rsidR="00C60356" w:rsidRPr="00BE5E7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53533D7B" w14:textId="77777777" w:rsidR="00C83651" w:rsidRPr="00FD255D" w:rsidRDefault="00C83651" w:rsidP="00C836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D255D">
        <w:rPr>
          <w:rFonts w:ascii="Times New Roman" w:hAnsi="Times New Roman" w:cs="Times New Roman"/>
          <w:sz w:val="24"/>
          <w:szCs w:val="24"/>
        </w:rPr>
        <w:t xml:space="preserve">Rok: </w:t>
      </w:r>
      <w:r w:rsidR="00501B5C">
        <w:rPr>
          <w:rFonts w:ascii="Times New Roman" w:hAnsi="Times New Roman" w:cs="Times New Roman"/>
          <w:sz w:val="24"/>
          <w:szCs w:val="24"/>
        </w:rPr>
        <w:t>prosinac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01B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A7A71" w14:textId="77777777" w:rsidR="00C83651" w:rsidRPr="00FD255D" w:rsidRDefault="00C83651" w:rsidP="00C83651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7EE803F5" w14:textId="77777777" w:rsidR="00C83651" w:rsidRPr="008E302F" w:rsidRDefault="00C83651" w:rsidP="00C8365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55D">
        <w:rPr>
          <w:rFonts w:ascii="Times New Roman" w:hAnsi="Times New Roman" w:cs="Times New Roman"/>
          <w:sz w:val="24"/>
          <w:szCs w:val="24"/>
        </w:rPr>
        <w:t xml:space="preserve">Ugovor o financiranju Programa javnih potreba za obavljanje djelatnosti HGSS, Stanica </w:t>
      </w:r>
      <w:r w:rsidR="00501B5C">
        <w:rPr>
          <w:rFonts w:ascii="Times New Roman" w:hAnsi="Times New Roman" w:cs="Times New Roman"/>
          <w:sz w:val="24"/>
          <w:szCs w:val="24"/>
        </w:rPr>
        <w:t>Šibenik</w:t>
      </w:r>
      <w:r w:rsidRPr="00FD255D">
        <w:rPr>
          <w:rFonts w:ascii="Times New Roman" w:hAnsi="Times New Roman" w:cs="Times New Roman"/>
          <w:sz w:val="24"/>
          <w:szCs w:val="24"/>
        </w:rPr>
        <w:t xml:space="preserve"> za 202</w:t>
      </w:r>
      <w:r w:rsidR="00501B5C">
        <w:rPr>
          <w:rFonts w:ascii="Times New Roman" w:hAnsi="Times New Roman" w:cs="Times New Roman"/>
          <w:sz w:val="24"/>
          <w:szCs w:val="24"/>
        </w:rPr>
        <w:t>2</w:t>
      </w:r>
      <w:r w:rsidRPr="00FD255D">
        <w:rPr>
          <w:rFonts w:ascii="Times New Roman" w:hAnsi="Times New Roman" w:cs="Times New Roman"/>
          <w:sz w:val="24"/>
          <w:szCs w:val="24"/>
        </w:rPr>
        <w:t>.</w:t>
      </w:r>
    </w:p>
    <w:p w14:paraId="25ECD613" w14:textId="77777777" w:rsidR="00C83651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D6B5A" w14:textId="77777777" w:rsidR="00C83651" w:rsidRPr="00FD255D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55D">
        <w:rPr>
          <w:rFonts w:ascii="Times New Roman" w:hAnsi="Times New Roman" w:cs="Times New Roman"/>
          <w:sz w:val="24"/>
          <w:szCs w:val="24"/>
        </w:rPr>
        <w:t xml:space="preserve">Nositelj izrade: </w:t>
      </w:r>
      <w:r w:rsidR="00501B5C">
        <w:rPr>
          <w:rFonts w:ascii="Times New Roman" w:hAnsi="Times New Roman" w:cs="Times New Roman"/>
          <w:sz w:val="24"/>
          <w:szCs w:val="24"/>
        </w:rPr>
        <w:t>Grad Šibenik</w:t>
      </w:r>
      <w:r w:rsidR="00C60356">
        <w:rPr>
          <w:rFonts w:ascii="Times New Roman" w:hAnsi="Times New Roman" w:cs="Times New Roman"/>
          <w:sz w:val="24"/>
          <w:szCs w:val="24"/>
        </w:rPr>
        <w:t xml:space="preserve"> i </w:t>
      </w:r>
      <w:r w:rsidR="00C60356" w:rsidRPr="00BE5E75">
        <w:rPr>
          <w:rFonts w:ascii="Times New Roman" w:hAnsi="Times New Roman" w:cs="Times New Roman"/>
          <w:bCs/>
          <w:sz w:val="24"/>
          <w:szCs w:val="24"/>
        </w:rPr>
        <w:t>HGSS Stanica Šibenik.</w:t>
      </w:r>
      <w:r w:rsidR="00C60356" w:rsidRPr="00BE5E7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0E6C0403" w14:textId="77777777" w:rsidR="00C83651" w:rsidRDefault="00C83651" w:rsidP="00C83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55D">
        <w:rPr>
          <w:rFonts w:ascii="Times New Roman" w:hAnsi="Times New Roman" w:cs="Times New Roman"/>
          <w:sz w:val="24"/>
          <w:szCs w:val="24"/>
        </w:rPr>
        <w:t>Rok: prvo tromjesečje 202</w:t>
      </w:r>
      <w:r w:rsidR="00501B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28FED" w14:textId="77777777" w:rsidR="00C83651" w:rsidRPr="001D255B" w:rsidRDefault="00C83651" w:rsidP="00C836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50B6" w14:textId="77777777" w:rsidR="00C83651" w:rsidRDefault="00C83651" w:rsidP="00C83651">
      <w:pPr>
        <w:ind w:left="2410" w:hanging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7326A">
        <w:rPr>
          <w:rFonts w:ascii="Times New Roman" w:hAnsi="Times New Roman" w:cs="Times New Roman"/>
          <w:b/>
          <w:sz w:val="24"/>
          <w:szCs w:val="24"/>
        </w:rPr>
        <w:t>ovjerenici civilne zaštite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D3940" w14:textId="77777777" w:rsidR="00C83651" w:rsidRPr="003D58E0" w:rsidRDefault="00C83651" w:rsidP="00C83651">
      <w:pPr>
        <w:ind w:left="2410" w:hanging="1701"/>
        <w:rPr>
          <w:rFonts w:ascii="Times New Roman" w:hAnsi="Times New Roman" w:cs="Times New Roman"/>
          <w:b/>
          <w:sz w:val="24"/>
          <w:szCs w:val="24"/>
        </w:rPr>
      </w:pPr>
    </w:p>
    <w:p w14:paraId="208A0BB7" w14:textId="77777777" w:rsidR="00BE5E75" w:rsidRDefault="00C83651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1B5C" w:rsidRPr="00501B5C">
        <w:rPr>
          <w:rFonts w:ascii="Times New Roman" w:hAnsi="Times New Roman" w:cs="Times New Roman"/>
          <w:bCs/>
          <w:sz w:val="24"/>
          <w:szCs w:val="24"/>
        </w:rPr>
        <w:t xml:space="preserve">Kontinuirano ažurirati i popuniti povjerenike civilne zaštite i upoznati ih s novim </w:t>
      </w:r>
      <w:r w:rsidR="00BE5E75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AF03F8C" w14:textId="77777777" w:rsidR="00BE5E75" w:rsidRDefault="00BE5E75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01B5C" w:rsidRPr="00501B5C">
        <w:rPr>
          <w:rFonts w:ascii="Times New Roman" w:hAnsi="Times New Roman" w:cs="Times New Roman"/>
          <w:bCs/>
          <w:sz w:val="24"/>
          <w:szCs w:val="24"/>
        </w:rPr>
        <w:t xml:space="preserve">Zakonom o sustavu civilne zaštite („Narodne novine“, </w:t>
      </w:r>
      <w:r>
        <w:rPr>
          <w:rFonts w:ascii="Times New Roman" w:hAnsi="Times New Roman" w:cs="Times New Roman"/>
          <w:bCs/>
          <w:sz w:val="24"/>
          <w:szCs w:val="24"/>
        </w:rPr>
        <w:t xml:space="preserve">broj 82/15, 118/18, 31/20 i  </w:t>
      </w:r>
    </w:p>
    <w:p w14:paraId="1DC2D66C" w14:textId="77777777" w:rsidR="00501B5C" w:rsidRPr="00501B5C" w:rsidRDefault="00BE5E75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20/21).</w:t>
      </w:r>
    </w:p>
    <w:p w14:paraId="56A8AAC0" w14:textId="77777777" w:rsidR="00501B5C" w:rsidRPr="00501B5C" w:rsidRDefault="00501B5C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B6676" w14:textId="77777777" w:rsidR="00501B5C" w:rsidRPr="00501B5C" w:rsidRDefault="00501B5C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5C">
        <w:rPr>
          <w:rFonts w:ascii="Times New Roman" w:hAnsi="Times New Roman" w:cs="Times New Roman"/>
          <w:bCs/>
          <w:sz w:val="24"/>
          <w:szCs w:val="24"/>
        </w:rPr>
        <w:tab/>
        <w:t xml:space="preserve">- vršiti popunu s podacima povjerenika i zamjenika povjerenika. </w:t>
      </w:r>
    </w:p>
    <w:p w14:paraId="0D868720" w14:textId="77777777" w:rsidR="00501B5C" w:rsidRPr="00501B5C" w:rsidRDefault="00501B5C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5C">
        <w:rPr>
          <w:rFonts w:ascii="Times New Roman" w:hAnsi="Times New Roman" w:cs="Times New Roman"/>
          <w:bCs/>
          <w:sz w:val="24"/>
          <w:szCs w:val="24"/>
        </w:rPr>
        <w:tab/>
        <w:t xml:space="preserve">- upoznati s obavezama jedinica lokalne i područne (regionalne) samouprave u  </w:t>
      </w:r>
    </w:p>
    <w:p w14:paraId="7CFA8A52" w14:textId="77777777" w:rsidR="00501B5C" w:rsidRPr="00501B5C" w:rsidRDefault="00501B5C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5C">
        <w:rPr>
          <w:rFonts w:ascii="Times New Roman" w:hAnsi="Times New Roman" w:cs="Times New Roman"/>
          <w:bCs/>
          <w:sz w:val="24"/>
          <w:szCs w:val="24"/>
        </w:rPr>
        <w:t xml:space="preserve">              provođenju zakonskih obveza definiranih Zakonom o sustavu civilne zaštite. </w:t>
      </w:r>
    </w:p>
    <w:p w14:paraId="329978BB" w14:textId="77777777" w:rsidR="00501B5C" w:rsidRPr="00501B5C" w:rsidRDefault="00501B5C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5C">
        <w:rPr>
          <w:rFonts w:ascii="Times New Roman" w:hAnsi="Times New Roman" w:cs="Times New Roman"/>
          <w:bCs/>
          <w:sz w:val="24"/>
          <w:szCs w:val="24"/>
        </w:rPr>
        <w:tab/>
        <w:t>- upoznati s obavezama povjerenika civilne zaštite u izvršavanju njihovih zadaća.</w:t>
      </w:r>
    </w:p>
    <w:p w14:paraId="44B96B09" w14:textId="77777777" w:rsidR="00501B5C" w:rsidRPr="00501B5C" w:rsidRDefault="00501B5C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4C0E97" w14:textId="77777777" w:rsidR="00501B5C" w:rsidRPr="00501B5C" w:rsidRDefault="00BE5E75" w:rsidP="00501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01B5C" w:rsidRPr="00501B5C">
        <w:rPr>
          <w:rFonts w:ascii="Times New Roman" w:hAnsi="Times New Roman" w:cs="Times New Roman"/>
          <w:bCs/>
          <w:sz w:val="24"/>
          <w:szCs w:val="24"/>
        </w:rPr>
        <w:t>Izvršitelj:        Grad Šibenik</w:t>
      </w:r>
      <w:r w:rsidR="00501B5C" w:rsidRPr="00501B5C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38D873EC" w14:textId="77777777" w:rsidR="00C83651" w:rsidRPr="00501B5C" w:rsidRDefault="00BE5E75" w:rsidP="00501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01B5C" w:rsidRPr="00501B5C">
        <w:rPr>
          <w:rFonts w:ascii="Times New Roman" w:hAnsi="Times New Roman" w:cs="Times New Roman"/>
          <w:bCs/>
          <w:sz w:val="24"/>
          <w:szCs w:val="24"/>
        </w:rPr>
        <w:t xml:space="preserve">Rok izvršenja: </w:t>
      </w: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ED18B1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501B5C">
        <w:rPr>
          <w:rFonts w:ascii="Times New Roman" w:hAnsi="Times New Roman" w:cs="Times New Roman"/>
          <w:bCs/>
          <w:sz w:val="24"/>
          <w:szCs w:val="24"/>
        </w:rPr>
        <w:t xml:space="preserve"> tromjesečje</w:t>
      </w:r>
      <w:r w:rsidR="00501B5C" w:rsidRPr="00501B5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01B5C">
        <w:rPr>
          <w:rFonts w:ascii="Times New Roman" w:hAnsi="Times New Roman" w:cs="Times New Roman"/>
          <w:bCs/>
          <w:sz w:val="24"/>
          <w:szCs w:val="24"/>
        </w:rPr>
        <w:t>2</w:t>
      </w:r>
      <w:r w:rsidR="00501B5C" w:rsidRPr="00501B5C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62E3FFFF" w14:textId="77777777" w:rsidR="00501B5C" w:rsidRDefault="00501B5C" w:rsidP="00C8365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FE0BC9E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E5E75">
        <w:rPr>
          <w:rFonts w:ascii="Times New Roman" w:hAnsi="Times New Roman" w:cs="Times New Roman"/>
          <w:b/>
          <w:bCs/>
          <w:sz w:val="24"/>
          <w:szCs w:val="24"/>
        </w:rPr>
        <w:t xml:space="preserve">Povjerenik skloništa </w:t>
      </w:r>
    </w:p>
    <w:p w14:paraId="4BB0D137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59570053" w14:textId="77777777" w:rsid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Skloništa osiguravaju zaštitu stanovništva u zaklonima (zaklonom se smatra djelomično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79B445B8" w14:textId="77777777" w:rsid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zatvoren prostor izgrađen ili konstruktivni i organizacijski prilagođen pružanju zaštite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E38E52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E5E75">
        <w:rPr>
          <w:rFonts w:ascii="Times New Roman" w:hAnsi="Times New Roman" w:cs="Times New Roman"/>
          <w:bCs/>
          <w:sz w:val="24"/>
          <w:szCs w:val="24"/>
        </w:rPr>
        <w:t>od ratnih djelovanja). Potrebno je voditi evidenciju i konstantno ažurirati podatke o:</w:t>
      </w:r>
    </w:p>
    <w:p w14:paraId="1BD7979D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- uvjetima za sklanjanje ljudi, materijalnih i drugih dobara, </w:t>
      </w:r>
    </w:p>
    <w:p w14:paraId="38E021E0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- prostore za javna skloništa, </w:t>
      </w:r>
    </w:p>
    <w:p w14:paraId="09805EED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- održavanje postojećih javnih zaklona. </w:t>
      </w:r>
    </w:p>
    <w:p w14:paraId="1CC667B1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0284B09F" w14:textId="77777777" w:rsid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Izvršitelj: Odjel za gospodarenje gradskom imovinom i Stožer civilne zaštite Grada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37786388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E5E75">
        <w:rPr>
          <w:rFonts w:ascii="Times New Roman" w:hAnsi="Times New Roman" w:cs="Times New Roman"/>
          <w:bCs/>
          <w:sz w:val="24"/>
          <w:szCs w:val="24"/>
        </w:rPr>
        <w:t>Šibenika</w:t>
      </w:r>
      <w:r w:rsidRPr="00BE5E7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208F32D9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Rok izvršenja: Kontinuirano tijekom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. godine. </w:t>
      </w:r>
    </w:p>
    <w:p w14:paraId="309E8287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4C024AC3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E7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E75">
        <w:rPr>
          <w:rFonts w:ascii="Times New Roman" w:hAnsi="Times New Roman" w:cs="Times New Roman"/>
          <w:b/>
          <w:bCs/>
          <w:sz w:val="24"/>
          <w:szCs w:val="24"/>
        </w:rPr>
        <w:t xml:space="preserve"> Tim za spašavanje iz ruševina </w:t>
      </w:r>
    </w:p>
    <w:p w14:paraId="0EFAECE4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4B5E9655" w14:textId="77777777" w:rsid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U svrhu povećanja spremnosti i mogućnosti u provođenju akcija spašavanja postrojbe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BA1ADE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E5E75">
        <w:rPr>
          <w:rFonts w:ascii="Times New Roman" w:hAnsi="Times New Roman" w:cs="Times New Roman"/>
          <w:bCs/>
          <w:sz w:val="24"/>
          <w:szCs w:val="24"/>
        </w:rPr>
        <w:t xml:space="preserve">civilne zaštite potrebno je: </w:t>
      </w:r>
    </w:p>
    <w:p w14:paraId="2CA55DEA" w14:textId="77777777" w:rsidR="00B91772" w:rsidRPr="00B91772" w:rsidRDefault="00B91772" w:rsidP="00B9177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72">
        <w:rPr>
          <w:rFonts w:ascii="Times New Roman" w:hAnsi="Times New Roman" w:cs="Times New Roman"/>
          <w:bCs/>
          <w:sz w:val="24"/>
          <w:szCs w:val="24"/>
        </w:rPr>
        <w:t xml:space="preserve">Specijalistički Tim za spašavanje iz ruševina JVP Grada Šibenika potrebno je dodatno proširiti i osposobiti, te  nastaviti s opremanjem novom opremom. </w:t>
      </w:r>
    </w:p>
    <w:p w14:paraId="5F109460" w14:textId="77777777" w:rsidR="00BE5E75" w:rsidRPr="00BE5E75" w:rsidRDefault="00BE5E75" w:rsidP="00BE5E75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>HGSS- Stanica Šibenik kao značajna snaga u događajima velikih nesreća (potres) je potrebno da svoje članove educira i opremi za isto.</w:t>
      </w:r>
    </w:p>
    <w:p w14:paraId="1A1913D3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1A3D2C" w14:textId="77777777" w:rsidR="00BE5E75" w:rsidRPr="00BE5E75" w:rsidRDefault="00C60356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E5E75" w:rsidRPr="00BE5E75">
        <w:rPr>
          <w:rFonts w:ascii="Times New Roman" w:hAnsi="Times New Roman" w:cs="Times New Roman"/>
          <w:bCs/>
          <w:sz w:val="24"/>
          <w:szCs w:val="24"/>
        </w:rPr>
        <w:t xml:space="preserve">Izvršitelj: Grad Šibenik, JVP Grada Šibenika i </w:t>
      </w:r>
      <w:bookmarkStart w:id="0" w:name="_Hlk86998359"/>
      <w:r w:rsidR="00BE5E75" w:rsidRPr="00BE5E75">
        <w:rPr>
          <w:rFonts w:ascii="Times New Roman" w:hAnsi="Times New Roman" w:cs="Times New Roman"/>
          <w:bCs/>
          <w:sz w:val="24"/>
          <w:szCs w:val="24"/>
        </w:rPr>
        <w:t>HGSS Stanica Šibenik.</w:t>
      </w:r>
      <w:r w:rsidR="00BE5E75" w:rsidRPr="00BE5E7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bookmarkEnd w:id="0"/>
    </w:p>
    <w:p w14:paraId="3CA9B1AD" w14:textId="77777777" w:rsidR="00BE5E75" w:rsidRPr="00BE5E75" w:rsidRDefault="00C60356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6473487"/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E5E75" w:rsidRPr="00BE5E75">
        <w:rPr>
          <w:rFonts w:ascii="Times New Roman" w:hAnsi="Times New Roman" w:cs="Times New Roman"/>
          <w:bCs/>
          <w:sz w:val="24"/>
          <w:szCs w:val="24"/>
        </w:rPr>
        <w:t>Rok izvršenja: tijekom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E5E75" w:rsidRPr="00BE5E75">
        <w:rPr>
          <w:rFonts w:ascii="Times New Roman" w:hAnsi="Times New Roman" w:cs="Times New Roman"/>
          <w:bCs/>
          <w:sz w:val="24"/>
          <w:szCs w:val="24"/>
        </w:rPr>
        <w:t xml:space="preserve">. godine. </w:t>
      </w:r>
    </w:p>
    <w:p w14:paraId="55121AE1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bookmarkEnd w:id="1"/>
    </w:p>
    <w:p w14:paraId="329E0C32" w14:textId="77777777" w:rsidR="00BE5E75" w:rsidRPr="00BE5E75" w:rsidRDefault="00BE5E75" w:rsidP="00BE5E75">
      <w:pPr>
        <w:widowControl w:val="0"/>
        <w:tabs>
          <w:tab w:val="left" w:pos="659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BE5E7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      </w:t>
      </w:r>
      <w:r w:rsidR="00C60356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</w:t>
      </w:r>
      <w:r w:rsidRPr="00BE5E75">
        <w:rPr>
          <w:rFonts w:ascii="Times New Roman" w:hAnsi="Times New Roman" w:cs="Times New Roman"/>
          <w:b/>
          <w:bCs/>
          <w:sz w:val="24"/>
          <w:szCs w:val="24"/>
          <w:lang w:bidi="hr-HR"/>
        </w:rPr>
        <w:t>Koordinatori na</w:t>
      </w:r>
      <w:r w:rsidRPr="00BE5E75">
        <w:rPr>
          <w:rFonts w:ascii="Times New Roman" w:hAnsi="Times New Roman" w:cs="Times New Roman"/>
          <w:b/>
          <w:bCs/>
          <w:spacing w:val="-1"/>
          <w:sz w:val="24"/>
          <w:szCs w:val="24"/>
          <w:lang w:bidi="hr-HR"/>
        </w:rPr>
        <w:t xml:space="preserve"> </w:t>
      </w:r>
      <w:r w:rsidRPr="00BE5E75">
        <w:rPr>
          <w:rFonts w:ascii="Times New Roman" w:hAnsi="Times New Roman" w:cs="Times New Roman"/>
          <w:b/>
          <w:bCs/>
          <w:sz w:val="24"/>
          <w:szCs w:val="24"/>
          <w:lang w:bidi="hr-HR"/>
        </w:rPr>
        <w:t>lokaciji</w:t>
      </w:r>
    </w:p>
    <w:p w14:paraId="7446A790" w14:textId="77777777" w:rsidR="00BE5E75" w:rsidRPr="00BE5E75" w:rsidRDefault="00BE5E75" w:rsidP="00BE5E75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55973181" w14:textId="77777777" w:rsidR="00C60356" w:rsidRDefault="00BE5E75" w:rsidP="00BE5E75">
      <w:pPr>
        <w:widowControl w:val="0"/>
        <w:autoSpaceDE w:val="0"/>
        <w:autoSpaceDN w:val="0"/>
        <w:spacing w:before="1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BE5E75">
        <w:rPr>
          <w:rFonts w:ascii="Times New Roman" w:hAnsi="Times New Roman" w:cs="Times New Roman"/>
          <w:sz w:val="24"/>
          <w:szCs w:val="24"/>
          <w:lang w:bidi="hr-HR"/>
        </w:rPr>
        <w:t xml:space="preserve">        Koordinator na lokaciji procjenjuje nastalu situaciju i njezine posljedice na terenu te u </w:t>
      </w:r>
      <w:r w:rsidR="00C6035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2452F4D0" w14:textId="77777777" w:rsidR="00C60356" w:rsidRDefault="00C60356" w:rsidP="00BE5E75">
      <w:pPr>
        <w:widowControl w:val="0"/>
        <w:autoSpaceDE w:val="0"/>
        <w:autoSpaceDN w:val="0"/>
        <w:spacing w:before="1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        </w:t>
      </w:r>
      <w:r w:rsidR="00BE5E75" w:rsidRPr="00BE5E75">
        <w:rPr>
          <w:rFonts w:ascii="Times New Roman" w:hAnsi="Times New Roman" w:cs="Times New Roman"/>
          <w:sz w:val="24"/>
          <w:szCs w:val="24"/>
          <w:lang w:bidi="hr-HR"/>
        </w:rPr>
        <w:t xml:space="preserve">suradnji s nadležnim stožerom civilne zaštite usklađuje djelovanje operativnih snaga </w:t>
      </w:r>
    </w:p>
    <w:p w14:paraId="1D8685F6" w14:textId="77777777" w:rsidR="00BE5E75" w:rsidRPr="00BE5E75" w:rsidRDefault="00C60356" w:rsidP="00BE5E75">
      <w:pPr>
        <w:widowControl w:val="0"/>
        <w:autoSpaceDE w:val="0"/>
        <w:autoSpaceDN w:val="0"/>
        <w:spacing w:before="1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        </w:t>
      </w:r>
      <w:r w:rsidR="00BE5E75" w:rsidRPr="00BE5E75">
        <w:rPr>
          <w:rFonts w:ascii="Times New Roman" w:hAnsi="Times New Roman" w:cs="Times New Roman"/>
          <w:sz w:val="24"/>
          <w:szCs w:val="24"/>
          <w:lang w:bidi="hr-HR"/>
        </w:rPr>
        <w:t>sustava civilne</w:t>
      </w:r>
      <w:r w:rsidR="00BE5E75" w:rsidRPr="00BE5E75">
        <w:rPr>
          <w:rFonts w:ascii="Times New Roman" w:hAnsi="Times New Roman" w:cs="Times New Roman"/>
          <w:spacing w:val="-2"/>
          <w:sz w:val="24"/>
          <w:szCs w:val="24"/>
          <w:lang w:bidi="hr-HR"/>
        </w:rPr>
        <w:t xml:space="preserve"> </w:t>
      </w:r>
      <w:r w:rsidR="00BE5E75" w:rsidRPr="00BE5E75">
        <w:rPr>
          <w:rFonts w:ascii="Times New Roman" w:hAnsi="Times New Roman" w:cs="Times New Roman"/>
          <w:sz w:val="24"/>
          <w:szCs w:val="24"/>
          <w:lang w:bidi="hr-HR"/>
        </w:rPr>
        <w:t>zaštite.</w:t>
      </w:r>
    </w:p>
    <w:p w14:paraId="4CCE0343" w14:textId="77777777" w:rsidR="00C60356" w:rsidRDefault="00BE5E75" w:rsidP="00BE5E7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BE5E75">
        <w:rPr>
          <w:rFonts w:ascii="Times New Roman" w:hAnsi="Times New Roman" w:cs="Times New Roman"/>
          <w:sz w:val="24"/>
          <w:szCs w:val="24"/>
          <w:lang w:bidi="hr-HR"/>
        </w:rPr>
        <w:t xml:space="preserve">        Koordinatora na lokaciji, sukladno specifičnostima izvanrednog događaja, određuje </w:t>
      </w:r>
    </w:p>
    <w:p w14:paraId="165FF377" w14:textId="77777777" w:rsidR="00BE5E75" w:rsidRPr="00BE5E75" w:rsidRDefault="00C60356" w:rsidP="00BE5E7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        </w:t>
      </w:r>
      <w:r w:rsidR="00BE5E75" w:rsidRPr="00BE5E75">
        <w:rPr>
          <w:rFonts w:ascii="Times New Roman" w:hAnsi="Times New Roman" w:cs="Times New Roman"/>
          <w:sz w:val="24"/>
          <w:szCs w:val="24"/>
          <w:lang w:bidi="hr-HR"/>
        </w:rPr>
        <w:t>načelnik Stožera civilne zaštite iz redova operativnih snaga sustava civilne zaštite.</w:t>
      </w:r>
    </w:p>
    <w:p w14:paraId="7A0BD2B3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 - popunjavati i ažurirati koordinatore na lokacijama,</w:t>
      </w:r>
    </w:p>
    <w:p w14:paraId="329F1F41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75">
        <w:rPr>
          <w:rFonts w:ascii="Times New Roman" w:hAnsi="Times New Roman" w:cs="Times New Roman"/>
          <w:bCs/>
          <w:sz w:val="24"/>
          <w:szCs w:val="24"/>
        </w:rPr>
        <w:t xml:space="preserve">         - obaviti pozivanje i smotru koordinatora. </w:t>
      </w:r>
    </w:p>
    <w:p w14:paraId="1D7ECEC4" w14:textId="77777777" w:rsidR="00BE5E75" w:rsidRPr="00BE5E75" w:rsidRDefault="00BE5E75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CEF9FD" w14:textId="77777777" w:rsidR="00BE5E75" w:rsidRPr="00BE5E75" w:rsidRDefault="00C60356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E5E75" w:rsidRPr="00BE5E75">
        <w:rPr>
          <w:rFonts w:ascii="Times New Roman" w:hAnsi="Times New Roman" w:cs="Times New Roman"/>
          <w:bCs/>
          <w:sz w:val="24"/>
          <w:szCs w:val="24"/>
        </w:rPr>
        <w:t>Izvršitelj: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E75" w:rsidRPr="00BE5E75">
        <w:rPr>
          <w:rFonts w:ascii="Times New Roman" w:hAnsi="Times New Roman" w:cs="Times New Roman"/>
          <w:bCs/>
          <w:sz w:val="24"/>
          <w:szCs w:val="24"/>
        </w:rPr>
        <w:t>Grad Šibenik,</w:t>
      </w:r>
    </w:p>
    <w:p w14:paraId="33592F02" w14:textId="77777777" w:rsidR="00BE5E75" w:rsidRDefault="00C60356" w:rsidP="00BE5E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E5E75" w:rsidRPr="00BE5E75">
        <w:rPr>
          <w:rFonts w:ascii="Times New Roman" w:hAnsi="Times New Roman" w:cs="Times New Roman"/>
          <w:bCs/>
          <w:sz w:val="24"/>
          <w:szCs w:val="24"/>
        </w:rPr>
        <w:t>Rok izvršenja: tijekom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E5E75" w:rsidRPr="00BE5E75">
        <w:rPr>
          <w:rFonts w:ascii="Times New Roman" w:hAnsi="Times New Roman" w:cs="Times New Roman"/>
          <w:bCs/>
          <w:sz w:val="24"/>
          <w:szCs w:val="24"/>
        </w:rPr>
        <w:t xml:space="preserve">. godine. </w:t>
      </w:r>
    </w:p>
    <w:p w14:paraId="7F6D403B" w14:textId="77777777" w:rsidR="00C83651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1D4615D7" w14:textId="77777777" w:rsidR="007E32E6" w:rsidRDefault="007E32E6" w:rsidP="00C83651">
      <w:pPr>
        <w:rPr>
          <w:rFonts w:ascii="Times New Roman" w:hAnsi="Times New Roman" w:cs="Times New Roman"/>
          <w:sz w:val="24"/>
          <w:szCs w:val="24"/>
        </w:rPr>
      </w:pPr>
    </w:p>
    <w:p w14:paraId="24C09D11" w14:textId="77777777" w:rsidR="00C83651" w:rsidRPr="00C60356" w:rsidRDefault="00C83651" w:rsidP="00C60356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356">
        <w:rPr>
          <w:rFonts w:ascii="Times New Roman" w:hAnsi="Times New Roman" w:cs="Times New Roman"/>
          <w:b/>
          <w:sz w:val="24"/>
          <w:szCs w:val="24"/>
        </w:rPr>
        <w:t>PLANSKI I DRUGI DOKUMENTI ZA RAZVOJ SUSTAVA CIVILNE ZAŠTITE</w:t>
      </w:r>
    </w:p>
    <w:p w14:paraId="0C56655A" w14:textId="77777777" w:rsidR="00C83651" w:rsidRPr="000D7424" w:rsidRDefault="00C83651" w:rsidP="00C83651">
      <w:pPr>
        <w:rPr>
          <w:rFonts w:ascii="Times New Roman" w:hAnsi="Times New Roman" w:cs="Times New Roman"/>
          <w:b/>
          <w:sz w:val="24"/>
          <w:szCs w:val="24"/>
        </w:rPr>
      </w:pPr>
    </w:p>
    <w:p w14:paraId="697AEECE" w14:textId="77777777" w:rsidR="00C83651" w:rsidRPr="00C60356" w:rsidRDefault="00C60356" w:rsidP="00C60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83651" w:rsidRPr="00C60356">
        <w:rPr>
          <w:rFonts w:ascii="Times New Roman" w:hAnsi="Times New Roman" w:cs="Times New Roman"/>
          <w:b/>
          <w:sz w:val="24"/>
          <w:szCs w:val="24"/>
        </w:rPr>
        <w:t xml:space="preserve"> Plan rada Stožera civilne zaštite za požarnu sezonu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651" w:rsidRPr="00C60356">
        <w:rPr>
          <w:rFonts w:ascii="Times New Roman" w:hAnsi="Times New Roman" w:cs="Times New Roman"/>
          <w:b/>
          <w:sz w:val="24"/>
          <w:szCs w:val="24"/>
        </w:rPr>
        <w:t>.</w:t>
      </w:r>
    </w:p>
    <w:p w14:paraId="2C284F1F" w14:textId="77777777" w:rsidR="00C83651" w:rsidRDefault="00C83651" w:rsidP="00C83651">
      <w:pPr>
        <w:pStyle w:val="Odlomakpopisa"/>
        <w:tabs>
          <w:tab w:val="left" w:pos="1800"/>
        </w:tabs>
        <w:ind w:left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701C86" w14:textId="77777777" w:rsidR="00C83651" w:rsidRPr="00C60356" w:rsidRDefault="00C60356" w:rsidP="00C60356">
      <w:pPr>
        <w:pStyle w:val="Odlomakpopisa"/>
        <w:tabs>
          <w:tab w:val="left" w:pos="1134"/>
        </w:tabs>
        <w:ind w:lef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651" w:rsidRPr="00E7326A">
        <w:rPr>
          <w:rFonts w:ascii="Times New Roman" w:hAnsi="Times New Roman" w:cs="Times New Roman"/>
          <w:sz w:val="24"/>
          <w:szCs w:val="24"/>
        </w:rPr>
        <w:t xml:space="preserve">Nositelj izrade: </w:t>
      </w:r>
      <w:r>
        <w:rPr>
          <w:rFonts w:ascii="Times New Roman" w:hAnsi="Times New Roman" w:cs="Times New Roman"/>
          <w:sz w:val="24"/>
          <w:szCs w:val="24"/>
        </w:rPr>
        <w:t>Grad Šibenik, JVP i</w:t>
      </w:r>
      <w:r w:rsidR="00C83651">
        <w:rPr>
          <w:rFonts w:ascii="Times New Roman" w:hAnsi="Times New Roman" w:cs="Times New Roman"/>
          <w:sz w:val="24"/>
          <w:szCs w:val="24"/>
        </w:rPr>
        <w:t xml:space="preserve"> Stožer civilne zaštite Grada </w:t>
      </w:r>
      <w:r>
        <w:rPr>
          <w:rFonts w:ascii="Times New Roman" w:hAnsi="Times New Roman" w:cs="Times New Roman"/>
          <w:sz w:val="24"/>
          <w:szCs w:val="24"/>
        </w:rPr>
        <w:t>Šibenika</w:t>
      </w:r>
    </w:p>
    <w:p w14:paraId="6503065C" w14:textId="77777777" w:rsidR="00C60356" w:rsidRDefault="00C60356" w:rsidP="00C83651">
      <w:pPr>
        <w:pStyle w:val="Odlomakpopisa"/>
        <w:tabs>
          <w:tab w:val="left" w:pos="1134"/>
        </w:tabs>
        <w:ind w:lef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651">
        <w:rPr>
          <w:rFonts w:ascii="Times New Roman" w:hAnsi="Times New Roman" w:cs="Times New Roman"/>
          <w:sz w:val="24"/>
          <w:szCs w:val="24"/>
        </w:rPr>
        <w:t xml:space="preserve">Rok: </w:t>
      </w:r>
      <w:r w:rsidR="00C83651" w:rsidRPr="000D7424">
        <w:rPr>
          <w:rFonts w:ascii="Times New Roman" w:hAnsi="Times New Roman" w:cs="Times New Roman"/>
          <w:sz w:val="24"/>
          <w:szCs w:val="24"/>
        </w:rPr>
        <w:t>sukladno Programu aktivnosti u proved</w:t>
      </w:r>
      <w:r w:rsidR="00C83651">
        <w:rPr>
          <w:rFonts w:ascii="Times New Roman" w:hAnsi="Times New Roman" w:cs="Times New Roman"/>
          <w:sz w:val="24"/>
          <w:szCs w:val="24"/>
        </w:rPr>
        <w:t xml:space="preserve">bi posebnih mjera zaštite od </w:t>
      </w:r>
      <w:r w:rsidR="00C83651" w:rsidRPr="000D7424">
        <w:rPr>
          <w:rFonts w:ascii="Times New Roman" w:hAnsi="Times New Roman" w:cs="Times New Roman"/>
          <w:sz w:val="24"/>
          <w:szCs w:val="24"/>
        </w:rPr>
        <w:t xml:space="preserve">požara od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17F4C7" w14:textId="77777777" w:rsidR="00C83651" w:rsidRPr="00E7326A" w:rsidRDefault="00C60356" w:rsidP="00C83651">
      <w:pPr>
        <w:pStyle w:val="Odlomakpopisa"/>
        <w:tabs>
          <w:tab w:val="left" w:pos="1134"/>
        </w:tabs>
        <w:ind w:lef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651" w:rsidRPr="000D7424">
        <w:rPr>
          <w:rFonts w:ascii="Times New Roman" w:hAnsi="Times New Roman" w:cs="Times New Roman"/>
          <w:sz w:val="24"/>
          <w:szCs w:val="24"/>
        </w:rPr>
        <w:t>inter</w:t>
      </w:r>
      <w:r w:rsidR="00C83651">
        <w:rPr>
          <w:rFonts w:ascii="Times New Roman" w:hAnsi="Times New Roman" w:cs="Times New Roman"/>
          <w:sz w:val="24"/>
          <w:szCs w:val="24"/>
        </w:rPr>
        <w:t>esa za Republiku Hrvatsku u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3651" w:rsidRPr="000D7424">
        <w:rPr>
          <w:rFonts w:ascii="Times New Roman" w:hAnsi="Times New Roman" w:cs="Times New Roman"/>
          <w:sz w:val="24"/>
          <w:szCs w:val="24"/>
        </w:rPr>
        <w:t>.</w:t>
      </w:r>
    </w:p>
    <w:p w14:paraId="72164BB5" w14:textId="77777777" w:rsidR="00C83651" w:rsidRPr="00E7326A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5C6361A7" w14:textId="77777777" w:rsidR="00C60356" w:rsidRDefault="00C60356" w:rsidP="00C60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51" w:rsidRPr="00C60356">
        <w:rPr>
          <w:rFonts w:ascii="Times New Roman" w:hAnsi="Times New Roman" w:cs="Times New Roman"/>
          <w:b/>
          <w:sz w:val="24"/>
          <w:szCs w:val="24"/>
        </w:rPr>
        <w:t xml:space="preserve">Plan aktivnog uključenja svih subjekata zaštite od požara na području grada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BA62A18" w14:textId="77777777" w:rsidR="00C83651" w:rsidRPr="00C60356" w:rsidRDefault="00C60356" w:rsidP="00C60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Šibenika</w:t>
      </w:r>
      <w:r w:rsidR="00C83651" w:rsidRPr="00C60356">
        <w:rPr>
          <w:rFonts w:ascii="Times New Roman" w:hAnsi="Times New Roman" w:cs="Times New Roman"/>
          <w:b/>
          <w:sz w:val="24"/>
          <w:szCs w:val="24"/>
        </w:rPr>
        <w:t xml:space="preserve"> u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651" w:rsidRPr="00C60356">
        <w:rPr>
          <w:rFonts w:ascii="Times New Roman" w:hAnsi="Times New Roman" w:cs="Times New Roman"/>
          <w:b/>
          <w:sz w:val="24"/>
          <w:szCs w:val="24"/>
        </w:rPr>
        <w:t>.</w:t>
      </w:r>
    </w:p>
    <w:p w14:paraId="60A9C02C" w14:textId="77777777" w:rsidR="00C83651" w:rsidRPr="00E7326A" w:rsidRDefault="00C83651" w:rsidP="00C83651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B3E2FB9" w14:textId="77777777" w:rsidR="00C83651" w:rsidRPr="00C60356" w:rsidRDefault="00C60356" w:rsidP="00C60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C60356">
        <w:rPr>
          <w:rFonts w:ascii="Times New Roman" w:hAnsi="Times New Roman" w:cs="Times New Roman"/>
          <w:sz w:val="24"/>
          <w:szCs w:val="24"/>
        </w:rPr>
        <w:t xml:space="preserve">Nositelj izrade: </w:t>
      </w:r>
      <w:r w:rsidRPr="00C60356">
        <w:rPr>
          <w:rFonts w:ascii="Times New Roman" w:hAnsi="Times New Roman" w:cs="Times New Roman"/>
          <w:sz w:val="24"/>
          <w:szCs w:val="24"/>
        </w:rPr>
        <w:t>Grad Šibenik, JVP i</w:t>
      </w:r>
      <w:r w:rsidR="00C83651" w:rsidRPr="00C60356">
        <w:rPr>
          <w:rFonts w:ascii="Times New Roman" w:hAnsi="Times New Roman" w:cs="Times New Roman"/>
          <w:sz w:val="24"/>
          <w:szCs w:val="24"/>
        </w:rPr>
        <w:t xml:space="preserve"> Stožer civilne zaštite Grada </w:t>
      </w:r>
      <w:r w:rsidRPr="00C60356">
        <w:rPr>
          <w:rFonts w:ascii="Times New Roman" w:hAnsi="Times New Roman" w:cs="Times New Roman"/>
          <w:sz w:val="24"/>
          <w:szCs w:val="24"/>
        </w:rPr>
        <w:t>Šibenika</w:t>
      </w:r>
    </w:p>
    <w:p w14:paraId="4BB9C0F2" w14:textId="77777777" w:rsidR="00241DA9" w:rsidRDefault="00C60356" w:rsidP="00C60356">
      <w:pPr>
        <w:pStyle w:val="Odlomakpopis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651" w:rsidRPr="003D58E0">
        <w:rPr>
          <w:rFonts w:ascii="Times New Roman" w:hAnsi="Times New Roman" w:cs="Times New Roman"/>
          <w:sz w:val="24"/>
          <w:szCs w:val="24"/>
        </w:rPr>
        <w:t xml:space="preserve">Rok: </w:t>
      </w:r>
      <w:r w:rsidR="00241DA9">
        <w:rPr>
          <w:rFonts w:ascii="Times New Roman" w:hAnsi="Times New Roman" w:cs="Times New Roman"/>
          <w:sz w:val="24"/>
          <w:szCs w:val="24"/>
        </w:rPr>
        <w:t xml:space="preserve">Prvo tromjesečje 2022. po </w:t>
      </w:r>
      <w:r w:rsidR="00C83651" w:rsidRPr="003D58E0">
        <w:rPr>
          <w:rFonts w:ascii="Times New Roman" w:hAnsi="Times New Roman" w:cs="Times New Roman"/>
          <w:sz w:val="24"/>
          <w:szCs w:val="24"/>
        </w:rPr>
        <w:t xml:space="preserve">Programu aktivnosti u provedbi posebnih mjera zaštite </w:t>
      </w:r>
      <w:r w:rsidR="00241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BDDC1" w14:textId="77777777" w:rsidR="00C83651" w:rsidRPr="003D58E0" w:rsidRDefault="00241DA9" w:rsidP="00C60356">
      <w:pPr>
        <w:pStyle w:val="Odlomakpopis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651" w:rsidRPr="003D58E0">
        <w:rPr>
          <w:rFonts w:ascii="Times New Roman" w:hAnsi="Times New Roman" w:cs="Times New Roman"/>
          <w:sz w:val="24"/>
          <w:szCs w:val="24"/>
        </w:rPr>
        <w:t>od požara od interesa za</w:t>
      </w:r>
      <w:r w:rsidR="00C83651">
        <w:rPr>
          <w:rFonts w:ascii="Times New Roman" w:hAnsi="Times New Roman" w:cs="Times New Roman"/>
          <w:sz w:val="24"/>
          <w:szCs w:val="24"/>
        </w:rPr>
        <w:t xml:space="preserve"> Republiku Hrvatsku u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3651" w:rsidRPr="003D58E0">
        <w:rPr>
          <w:rFonts w:ascii="Times New Roman" w:hAnsi="Times New Roman" w:cs="Times New Roman"/>
          <w:sz w:val="24"/>
          <w:szCs w:val="24"/>
        </w:rPr>
        <w:t>.</w:t>
      </w:r>
    </w:p>
    <w:p w14:paraId="1DE706CA" w14:textId="77777777" w:rsidR="00C83651" w:rsidRDefault="00C83651" w:rsidP="00C83651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FC2669" w14:textId="77777777" w:rsidR="007E32E6" w:rsidRPr="00E7326A" w:rsidRDefault="007E32E6" w:rsidP="00C83651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E5A585E" w14:textId="77777777" w:rsidR="00241DA9" w:rsidRDefault="00241DA9" w:rsidP="00241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 xml:space="preserve">Plan operativne provedbe Programa aktivnosti u provedbi posebnih mjera zaštite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FD0044" w14:textId="77777777" w:rsidR="00C83651" w:rsidRPr="00241DA9" w:rsidRDefault="00241DA9" w:rsidP="00241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 xml:space="preserve">od požara od interesa za Republiku Hrvatsku za područje </w:t>
      </w:r>
      <w:r w:rsidR="00915EC2">
        <w:rPr>
          <w:rFonts w:ascii="Times New Roman" w:hAnsi="Times New Roman" w:cs="Times New Roman"/>
          <w:b/>
          <w:sz w:val="24"/>
          <w:szCs w:val="24"/>
        </w:rPr>
        <w:t>G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 xml:space="preserve">rada </w:t>
      </w:r>
      <w:r>
        <w:rPr>
          <w:rFonts w:ascii="Times New Roman" w:hAnsi="Times New Roman" w:cs="Times New Roman"/>
          <w:b/>
          <w:sz w:val="24"/>
          <w:szCs w:val="24"/>
        </w:rPr>
        <w:t>Šibenika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 xml:space="preserve"> u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.</w:t>
      </w:r>
    </w:p>
    <w:p w14:paraId="66FFFCAE" w14:textId="77777777" w:rsidR="00C83651" w:rsidRPr="00E7326A" w:rsidRDefault="00C83651" w:rsidP="00C83651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58D8019" w14:textId="77777777" w:rsidR="00C83651" w:rsidRPr="00241DA9" w:rsidRDefault="00241DA9" w:rsidP="0024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241DA9">
        <w:rPr>
          <w:rFonts w:ascii="Times New Roman" w:hAnsi="Times New Roman" w:cs="Times New Roman"/>
          <w:sz w:val="24"/>
          <w:szCs w:val="24"/>
        </w:rPr>
        <w:t xml:space="preserve">Nositelj izrade: </w:t>
      </w:r>
      <w:r w:rsidRPr="00241DA9">
        <w:rPr>
          <w:rFonts w:ascii="Times New Roman" w:hAnsi="Times New Roman" w:cs="Times New Roman"/>
          <w:sz w:val="24"/>
          <w:szCs w:val="24"/>
        </w:rPr>
        <w:t>Grad Šibenik, JVP i</w:t>
      </w:r>
      <w:r w:rsidR="00C83651">
        <w:t xml:space="preserve"> </w:t>
      </w:r>
      <w:r w:rsidR="00C83651" w:rsidRPr="00241DA9">
        <w:rPr>
          <w:rFonts w:ascii="Times New Roman" w:hAnsi="Times New Roman" w:cs="Times New Roman"/>
          <w:sz w:val="24"/>
          <w:szCs w:val="24"/>
        </w:rPr>
        <w:t xml:space="preserve">Stožer civilne zaštite Grada </w:t>
      </w:r>
      <w:r w:rsidRPr="00241DA9">
        <w:rPr>
          <w:rFonts w:ascii="Times New Roman" w:hAnsi="Times New Roman" w:cs="Times New Roman"/>
          <w:sz w:val="24"/>
          <w:szCs w:val="24"/>
        </w:rPr>
        <w:t>Šibenika</w:t>
      </w:r>
    </w:p>
    <w:p w14:paraId="2077ED3D" w14:textId="77777777" w:rsidR="00C83651" w:rsidRPr="00241DA9" w:rsidRDefault="00241DA9" w:rsidP="00241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241DA9">
        <w:rPr>
          <w:rFonts w:ascii="Times New Roman" w:hAnsi="Times New Roman" w:cs="Times New Roman"/>
          <w:sz w:val="24"/>
          <w:szCs w:val="24"/>
        </w:rPr>
        <w:t xml:space="preserve">Rok: </w:t>
      </w:r>
      <w:r w:rsidRPr="00241DA9">
        <w:rPr>
          <w:rFonts w:ascii="Times New Roman" w:hAnsi="Times New Roman" w:cs="Times New Roman"/>
          <w:sz w:val="24"/>
          <w:szCs w:val="24"/>
        </w:rPr>
        <w:t>prvo tromjesečje 2022.</w:t>
      </w:r>
    </w:p>
    <w:p w14:paraId="33D512CE" w14:textId="77777777" w:rsidR="00241DA9" w:rsidRDefault="00241DA9" w:rsidP="00241D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F33EB" w14:textId="77777777" w:rsidR="00241DA9" w:rsidRDefault="00241DA9" w:rsidP="00241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 xml:space="preserve">Plan motrenja, čuvanja i ophodnje otvorenog prostora i građevina za koje prijeti </w:t>
      </w:r>
    </w:p>
    <w:p w14:paraId="63B771FF" w14:textId="77777777" w:rsidR="00C83651" w:rsidRPr="00241DA9" w:rsidRDefault="00241DA9" w:rsidP="00241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povećana opasnost od nastajanja i širenja požara za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.</w:t>
      </w:r>
    </w:p>
    <w:p w14:paraId="0F9D2340" w14:textId="77777777" w:rsidR="00C83651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1A5DF909" w14:textId="77777777" w:rsidR="00C83651" w:rsidRDefault="00241DA9" w:rsidP="0024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1F72AD">
        <w:rPr>
          <w:rFonts w:ascii="Times New Roman" w:hAnsi="Times New Roman" w:cs="Times New Roman"/>
          <w:sz w:val="24"/>
          <w:szCs w:val="24"/>
        </w:rPr>
        <w:t xml:space="preserve">Nositelj izrade: </w:t>
      </w:r>
      <w:r>
        <w:rPr>
          <w:rFonts w:ascii="Times New Roman" w:hAnsi="Times New Roman" w:cs="Times New Roman"/>
          <w:sz w:val="24"/>
          <w:szCs w:val="24"/>
        </w:rPr>
        <w:t>Grad Šibenik, JVP i</w:t>
      </w:r>
      <w:r>
        <w:t xml:space="preserve"> </w:t>
      </w:r>
      <w:r w:rsidRPr="00A9116F">
        <w:rPr>
          <w:rFonts w:ascii="Times New Roman" w:hAnsi="Times New Roman" w:cs="Times New Roman"/>
          <w:sz w:val="24"/>
          <w:szCs w:val="24"/>
        </w:rPr>
        <w:t xml:space="preserve">Stožer civilne zaštite Grada </w:t>
      </w:r>
      <w:r>
        <w:rPr>
          <w:rFonts w:ascii="Times New Roman" w:hAnsi="Times New Roman" w:cs="Times New Roman"/>
          <w:sz w:val="24"/>
          <w:szCs w:val="24"/>
        </w:rPr>
        <w:t>Šibenika</w:t>
      </w:r>
    </w:p>
    <w:p w14:paraId="22279D3F" w14:textId="77777777" w:rsidR="00C83651" w:rsidRDefault="00241DA9" w:rsidP="0024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1F72AD">
        <w:rPr>
          <w:rFonts w:ascii="Times New Roman" w:hAnsi="Times New Roman" w:cs="Times New Roman"/>
          <w:sz w:val="24"/>
          <w:szCs w:val="24"/>
        </w:rPr>
        <w:t xml:space="preserve">Rok: </w:t>
      </w:r>
      <w:r>
        <w:rPr>
          <w:rFonts w:ascii="Times New Roman" w:hAnsi="Times New Roman" w:cs="Times New Roman"/>
          <w:sz w:val="24"/>
          <w:szCs w:val="24"/>
        </w:rPr>
        <w:t>prvo tromjesečje 2022.</w:t>
      </w:r>
    </w:p>
    <w:p w14:paraId="64C83E98" w14:textId="77777777" w:rsidR="00C83651" w:rsidRPr="00EC40CC" w:rsidRDefault="00C83651" w:rsidP="00C83651">
      <w:pPr>
        <w:ind w:left="372" w:firstLine="708"/>
        <w:rPr>
          <w:rFonts w:ascii="Times New Roman" w:hAnsi="Times New Roman" w:cs="Times New Roman"/>
          <w:sz w:val="24"/>
          <w:szCs w:val="24"/>
        </w:rPr>
      </w:pPr>
    </w:p>
    <w:p w14:paraId="71163CB6" w14:textId="77777777" w:rsidR="00C83651" w:rsidRPr="00241DA9" w:rsidRDefault="00241DA9" w:rsidP="00241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 xml:space="preserve">Analiza stanja sustava civilne zaštite Grada </w:t>
      </w:r>
      <w:r>
        <w:rPr>
          <w:rFonts w:ascii="Times New Roman" w:hAnsi="Times New Roman" w:cs="Times New Roman"/>
          <w:b/>
          <w:sz w:val="24"/>
          <w:szCs w:val="24"/>
        </w:rPr>
        <w:t>Šibenika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 xml:space="preserve"> u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.</w:t>
      </w:r>
    </w:p>
    <w:p w14:paraId="7D23F6BE" w14:textId="77777777" w:rsidR="00C83651" w:rsidRDefault="00C83651" w:rsidP="00C83651">
      <w:pPr>
        <w:rPr>
          <w:rFonts w:ascii="Times New Roman" w:hAnsi="Times New Roman" w:cs="Times New Roman"/>
          <w:b/>
          <w:sz w:val="24"/>
          <w:szCs w:val="24"/>
        </w:rPr>
      </w:pPr>
    </w:p>
    <w:p w14:paraId="67BDD520" w14:textId="77777777" w:rsidR="00C83651" w:rsidRDefault="00241DA9" w:rsidP="0024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1F72AD">
        <w:rPr>
          <w:rFonts w:ascii="Times New Roman" w:hAnsi="Times New Roman" w:cs="Times New Roman"/>
          <w:sz w:val="24"/>
          <w:szCs w:val="24"/>
        </w:rPr>
        <w:t xml:space="preserve">Nositelj izrade: </w:t>
      </w:r>
      <w:r>
        <w:rPr>
          <w:rFonts w:ascii="Times New Roman" w:hAnsi="Times New Roman" w:cs="Times New Roman"/>
          <w:sz w:val="24"/>
          <w:szCs w:val="24"/>
        </w:rPr>
        <w:t xml:space="preserve">Grad Šibenik </w:t>
      </w:r>
    </w:p>
    <w:p w14:paraId="78A6216F" w14:textId="77777777" w:rsidR="00C83651" w:rsidRPr="001F72AD" w:rsidRDefault="00241DA9" w:rsidP="0024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1F72AD">
        <w:rPr>
          <w:rFonts w:ascii="Times New Roman" w:hAnsi="Times New Roman" w:cs="Times New Roman"/>
          <w:sz w:val="24"/>
          <w:szCs w:val="24"/>
        </w:rPr>
        <w:t>Rok:</w:t>
      </w:r>
      <w:r>
        <w:rPr>
          <w:rFonts w:ascii="Times New Roman" w:hAnsi="Times New Roman" w:cs="Times New Roman"/>
          <w:sz w:val="24"/>
          <w:szCs w:val="24"/>
        </w:rPr>
        <w:t xml:space="preserve"> prosinac 2022. sa</w:t>
      </w:r>
      <w:r w:rsidR="00C83651">
        <w:rPr>
          <w:rFonts w:ascii="Times New Roman" w:hAnsi="Times New Roman" w:cs="Times New Roman"/>
          <w:sz w:val="24"/>
          <w:szCs w:val="24"/>
        </w:rPr>
        <w:t xml:space="preserve"> donošenj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83651">
        <w:rPr>
          <w:rFonts w:ascii="Times New Roman" w:hAnsi="Times New Roman" w:cs="Times New Roman"/>
          <w:sz w:val="24"/>
          <w:szCs w:val="24"/>
        </w:rPr>
        <w:t xml:space="preserve"> proračuna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="00C83651">
        <w:rPr>
          <w:rFonts w:ascii="Times New Roman" w:hAnsi="Times New Roman" w:cs="Times New Roman"/>
          <w:sz w:val="24"/>
          <w:szCs w:val="24"/>
        </w:rPr>
        <w:t xml:space="preserve"> za 202</w:t>
      </w:r>
      <w:r w:rsidR="007861E9">
        <w:rPr>
          <w:rFonts w:ascii="Times New Roman" w:hAnsi="Times New Roman" w:cs="Times New Roman"/>
          <w:sz w:val="24"/>
          <w:szCs w:val="24"/>
        </w:rPr>
        <w:t>3</w:t>
      </w:r>
      <w:r w:rsidR="00C83651">
        <w:rPr>
          <w:rFonts w:ascii="Times New Roman" w:hAnsi="Times New Roman" w:cs="Times New Roman"/>
          <w:sz w:val="24"/>
          <w:szCs w:val="24"/>
        </w:rPr>
        <w:t>.</w:t>
      </w:r>
    </w:p>
    <w:p w14:paraId="185DA659" w14:textId="77777777" w:rsidR="00C83651" w:rsidRPr="000D7424" w:rsidRDefault="00C83651" w:rsidP="00C83651">
      <w:pPr>
        <w:rPr>
          <w:rFonts w:ascii="Times New Roman" w:hAnsi="Times New Roman" w:cs="Times New Roman"/>
          <w:b/>
          <w:sz w:val="24"/>
          <w:szCs w:val="24"/>
        </w:rPr>
      </w:pPr>
    </w:p>
    <w:p w14:paraId="5BC36418" w14:textId="77777777" w:rsidR="00C83651" w:rsidRPr="00241DA9" w:rsidRDefault="00241DA9" w:rsidP="00241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Plan razvoja sustava civilne zaštite 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. s financijskim učincima 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.-202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3651" w:rsidRPr="00241DA9">
        <w:rPr>
          <w:rFonts w:ascii="Times New Roman" w:hAnsi="Times New Roman" w:cs="Times New Roman"/>
          <w:b/>
          <w:sz w:val="24"/>
          <w:szCs w:val="24"/>
        </w:rPr>
        <w:t>.</w:t>
      </w:r>
    </w:p>
    <w:p w14:paraId="71E3DCA9" w14:textId="77777777" w:rsidR="00C83651" w:rsidRPr="00BD7F08" w:rsidRDefault="00C83651" w:rsidP="00C83651">
      <w:pPr>
        <w:pStyle w:val="Odlomakpopisa"/>
        <w:ind w:left="1494"/>
        <w:rPr>
          <w:rFonts w:ascii="Times New Roman" w:hAnsi="Times New Roman" w:cs="Times New Roman"/>
          <w:b/>
          <w:sz w:val="24"/>
          <w:szCs w:val="24"/>
        </w:rPr>
      </w:pPr>
    </w:p>
    <w:p w14:paraId="4D952778" w14:textId="77777777" w:rsidR="00C83651" w:rsidRDefault="00241DA9" w:rsidP="0024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1F72AD">
        <w:rPr>
          <w:rFonts w:ascii="Times New Roman" w:hAnsi="Times New Roman" w:cs="Times New Roman"/>
          <w:sz w:val="24"/>
          <w:szCs w:val="24"/>
        </w:rPr>
        <w:t xml:space="preserve">Nositelj izrade: </w:t>
      </w:r>
      <w:r>
        <w:rPr>
          <w:rFonts w:ascii="Times New Roman" w:hAnsi="Times New Roman" w:cs="Times New Roman"/>
          <w:sz w:val="24"/>
          <w:szCs w:val="24"/>
        </w:rPr>
        <w:t>Grad Šibenik</w:t>
      </w:r>
    </w:p>
    <w:p w14:paraId="6E180BF8" w14:textId="77777777" w:rsidR="00C83651" w:rsidRDefault="007861E9" w:rsidP="00786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>
        <w:rPr>
          <w:rFonts w:ascii="Times New Roman" w:hAnsi="Times New Roman" w:cs="Times New Roman"/>
          <w:sz w:val="24"/>
          <w:szCs w:val="24"/>
        </w:rPr>
        <w:t xml:space="preserve">Rok: </w:t>
      </w:r>
      <w:r>
        <w:rPr>
          <w:rFonts w:ascii="Times New Roman" w:hAnsi="Times New Roman" w:cs="Times New Roman"/>
          <w:sz w:val="24"/>
          <w:szCs w:val="24"/>
        </w:rPr>
        <w:t>prosinac 2022. sa</w:t>
      </w:r>
      <w:r w:rsidR="00C83651">
        <w:rPr>
          <w:rFonts w:ascii="Times New Roman" w:hAnsi="Times New Roman" w:cs="Times New Roman"/>
          <w:sz w:val="24"/>
          <w:szCs w:val="24"/>
        </w:rPr>
        <w:t xml:space="preserve"> donošenj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83651">
        <w:rPr>
          <w:rFonts w:ascii="Times New Roman" w:hAnsi="Times New Roman" w:cs="Times New Roman"/>
          <w:sz w:val="24"/>
          <w:szCs w:val="24"/>
        </w:rPr>
        <w:t xml:space="preserve"> proračuna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="00C83651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3651">
        <w:rPr>
          <w:rFonts w:ascii="Times New Roman" w:hAnsi="Times New Roman" w:cs="Times New Roman"/>
          <w:sz w:val="24"/>
          <w:szCs w:val="24"/>
        </w:rPr>
        <w:t>.</w:t>
      </w:r>
    </w:p>
    <w:p w14:paraId="2B902015" w14:textId="77777777" w:rsidR="00C83651" w:rsidRDefault="00C83651" w:rsidP="00C83651">
      <w:pPr>
        <w:ind w:left="708" w:firstLine="372"/>
        <w:rPr>
          <w:rFonts w:ascii="Times New Roman" w:hAnsi="Times New Roman" w:cs="Times New Roman"/>
          <w:sz w:val="24"/>
          <w:szCs w:val="24"/>
        </w:rPr>
      </w:pPr>
    </w:p>
    <w:p w14:paraId="532B8A30" w14:textId="77777777" w:rsidR="00C83651" w:rsidRPr="007861E9" w:rsidRDefault="007861E9" w:rsidP="007861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51" w:rsidRPr="007861E9">
        <w:rPr>
          <w:rFonts w:ascii="Times New Roman" w:hAnsi="Times New Roman" w:cs="Times New Roman"/>
          <w:b/>
          <w:sz w:val="24"/>
          <w:szCs w:val="24"/>
        </w:rPr>
        <w:t xml:space="preserve">Plan vježbi civilne zaštite za područje </w:t>
      </w:r>
      <w:r w:rsidR="007E32E6">
        <w:rPr>
          <w:rFonts w:ascii="Times New Roman" w:hAnsi="Times New Roman" w:cs="Times New Roman"/>
          <w:b/>
          <w:sz w:val="24"/>
          <w:szCs w:val="24"/>
        </w:rPr>
        <w:t>Grada Šibenika</w:t>
      </w:r>
      <w:r w:rsidR="00C83651" w:rsidRPr="007861E9">
        <w:rPr>
          <w:rFonts w:ascii="Times New Roman" w:hAnsi="Times New Roman" w:cs="Times New Roman"/>
          <w:b/>
          <w:sz w:val="24"/>
          <w:szCs w:val="24"/>
        </w:rPr>
        <w:t xml:space="preserve"> u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651" w:rsidRPr="007861E9">
        <w:rPr>
          <w:rFonts w:ascii="Times New Roman" w:hAnsi="Times New Roman" w:cs="Times New Roman"/>
          <w:b/>
          <w:sz w:val="24"/>
          <w:szCs w:val="24"/>
        </w:rPr>
        <w:t>.</w:t>
      </w:r>
    </w:p>
    <w:p w14:paraId="486134FE" w14:textId="77777777" w:rsidR="00C83651" w:rsidRDefault="00C83651" w:rsidP="00C83651">
      <w:pPr>
        <w:pStyle w:val="Odlomakpopisa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543AE125" w14:textId="77777777" w:rsidR="00C83651" w:rsidRPr="00B5744A" w:rsidRDefault="007861E9" w:rsidP="00786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B5744A">
        <w:rPr>
          <w:rFonts w:ascii="Times New Roman" w:hAnsi="Times New Roman" w:cs="Times New Roman"/>
          <w:sz w:val="24"/>
          <w:szCs w:val="24"/>
        </w:rPr>
        <w:t xml:space="preserve">Nositelj izrade: </w:t>
      </w:r>
      <w:r>
        <w:rPr>
          <w:rFonts w:ascii="Times New Roman" w:hAnsi="Times New Roman" w:cs="Times New Roman"/>
          <w:sz w:val="24"/>
          <w:szCs w:val="24"/>
        </w:rPr>
        <w:t>Grad Šibenik, JVP i GHSS- Stanica Šibenik</w:t>
      </w:r>
    </w:p>
    <w:p w14:paraId="71DC1F5B" w14:textId="77777777" w:rsidR="00C83651" w:rsidRPr="00B5744A" w:rsidRDefault="007861E9" w:rsidP="00786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1" w:rsidRPr="00B5744A">
        <w:rPr>
          <w:rFonts w:ascii="Times New Roman" w:hAnsi="Times New Roman" w:cs="Times New Roman"/>
          <w:sz w:val="24"/>
          <w:szCs w:val="24"/>
        </w:rPr>
        <w:t>Rok: drugo tromjesečje 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24ABDAE0" w14:textId="77777777" w:rsidR="00C83651" w:rsidRDefault="00C83651" w:rsidP="00C83651">
      <w:pPr>
        <w:rPr>
          <w:rFonts w:ascii="Times New Roman" w:hAnsi="Times New Roman" w:cs="Times New Roman"/>
          <w:sz w:val="24"/>
          <w:szCs w:val="24"/>
        </w:rPr>
      </w:pPr>
    </w:p>
    <w:p w14:paraId="6FF87DBE" w14:textId="77777777" w:rsidR="00C83651" w:rsidRPr="00F30A12" w:rsidRDefault="00C83651" w:rsidP="00C6035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30A12">
        <w:rPr>
          <w:rFonts w:ascii="Times New Roman" w:hAnsi="Times New Roman" w:cs="Times New Roman"/>
          <w:b/>
          <w:color w:val="000000"/>
          <w:sz w:val="24"/>
          <w:szCs w:val="24"/>
        </w:rPr>
        <w:t>FINANCIRANJE SUSTAVA CIVILNE ZAŠTITE</w:t>
      </w:r>
    </w:p>
    <w:p w14:paraId="2AFCCEF9" w14:textId="77777777" w:rsidR="00C83651" w:rsidRPr="00A670FE" w:rsidRDefault="00C83651" w:rsidP="00C83651"/>
    <w:p w14:paraId="3F9CDE21" w14:textId="77777777" w:rsidR="007861E9" w:rsidRDefault="00C83651" w:rsidP="0078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0FE">
        <w:rPr>
          <w:rFonts w:ascii="Times New Roman" w:hAnsi="Times New Roman" w:cs="Times New Roman"/>
          <w:sz w:val="24"/>
          <w:szCs w:val="24"/>
        </w:rPr>
        <w:t xml:space="preserve">Financiranje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temelji se na Proračunu Grada </w:t>
      </w:r>
      <w:r w:rsidR="007861E9">
        <w:rPr>
          <w:rFonts w:ascii="Times New Roman" w:hAnsi="Times New Roman" w:cs="Times New Roman"/>
          <w:sz w:val="24"/>
          <w:szCs w:val="24"/>
        </w:rPr>
        <w:t>Šibenika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7861E9">
        <w:rPr>
          <w:rFonts w:ascii="Times New Roman" w:hAnsi="Times New Roman" w:cs="Times New Roman"/>
          <w:sz w:val="24"/>
          <w:szCs w:val="24"/>
        </w:rPr>
        <w:t>2</w:t>
      </w:r>
      <w:r w:rsidRPr="00A670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86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27042" w14:textId="77777777" w:rsidR="00C83651" w:rsidRPr="007861E9" w:rsidRDefault="00C83651" w:rsidP="0078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projekciji za 202</w:t>
      </w:r>
      <w:r w:rsidR="007861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786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(Tablica 1.).</w:t>
      </w:r>
    </w:p>
    <w:p w14:paraId="78994666" w14:textId="77777777" w:rsidR="007E32E6" w:rsidRDefault="007E32E6" w:rsidP="007E32E6">
      <w:pPr>
        <w:rPr>
          <w:rFonts w:ascii="Times New Roman" w:hAnsi="Times New Roman" w:cs="Times New Roman"/>
          <w:b/>
          <w:sz w:val="24"/>
          <w:szCs w:val="24"/>
        </w:rPr>
      </w:pPr>
    </w:p>
    <w:p w14:paraId="2B2EC0A0" w14:textId="77777777" w:rsidR="007E32E6" w:rsidRDefault="007E32E6" w:rsidP="007E32E6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1.</w:t>
      </w:r>
    </w:p>
    <w:tbl>
      <w:tblPr>
        <w:tblStyle w:val="Reetkatablice1"/>
        <w:tblpPr w:leftFromText="180" w:rightFromText="180" w:vertAnchor="text" w:horzAnchor="page" w:tblpX="1738" w:tblpY="115"/>
        <w:tblW w:w="0" w:type="auto"/>
        <w:tblLook w:val="04A0" w:firstRow="1" w:lastRow="0" w:firstColumn="1" w:lastColumn="0" w:noHBand="0" w:noVBand="1"/>
      </w:tblPr>
      <w:tblGrid>
        <w:gridCol w:w="3397"/>
        <w:gridCol w:w="1675"/>
        <w:gridCol w:w="1994"/>
        <w:gridCol w:w="1994"/>
      </w:tblGrid>
      <w:tr w:rsidR="007E32E6" w:rsidRPr="00BD7F08" w14:paraId="0C1478E7" w14:textId="77777777" w:rsidTr="00B23999">
        <w:tc>
          <w:tcPr>
            <w:tcW w:w="3397" w:type="dxa"/>
            <w:vMerge w:val="restart"/>
            <w:vAlign w:val="center"/>
          </w:tcPr>
          <w:p w14:paraId="3BA08E6B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F08">
              <w:rPr>
                <w:rFonts w:ascii="Times New Roman" w:hAnsi="Times New Roman" w:cs="Times New Roman"/>
                <w:b/>
              </w:rPr>
              <w:t>Naziv po pozicijama proračuna</w:t>
            </w:r>
          </w:p>
        </w:tc>
        <w:tc>
          <w:tcPr>
            <w:tcW w:w="5663" w:type="dxa"/>
            <w:gridSpan w:val="3"/>
          </w:tcPr>
          <w:p w14:paraId="198485FA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F08">
              <w:rPr>
                <w:rFonts w:ascii="Times New Roman" w:hAnsi="Times New Roman" w:cs="Times New Roman"/>
                <w:b/>
              </w:rPr>
              <w:t>Financijska sredstva/kn</w:t>
            </w:r>
          </w:p>
        </w:tc>
      </w:tr>
      <w:tr w:rsidR="007E32E6" w:rsidRPr="00BD7F08" w14:paraId="23BD8D5C" w14:textId="77777777" w:rsidTr="00B23999">
        <w:tc>
          <w:tcPr>
            <w:tcW w:w="3397" w:type="dxa"/>
            <w:vMerge/>
            <w:vAlign w:val="center"/>
          </w:tcPr>
          <w:p w14:paraId="086EE86C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</w:tcPr>
          <w:p w14:paraId="21D73B0C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2022.</w:t>
            </w:r>
          </w:p>
        </w:tc>
        <w:tc>
          <w:tcPr>
            <w:tcW w:w="1994" w:type="dxa"/>
          </w:tcPr>
          <w:p w14:paraId="5900FD98" w14:textId="77777777" w:rsidR="007E32E6" w:rsidRDefault="007E32E6" w:rsidP="00B23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</w:t>
            </w:r>
          </w:p>
        </w:tc>
        <w:tc>
          <w:tcPr>
            <w:tcW w:w="1994" w:type="dxa"/>
          </w:tcPr>
          <w:p w14:paraId="160D9FF1" w14:textId="77777777" w:rsidR="007E32E6" w:rsidRDefault="007E32E6" w:rsidP="00B23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2024.</w:t>
            </w:r>
          </w:p>
        </w:tc>
      </w:tr>
      <w:tr w:rsidR="007E32E6" w:rsidRPr="00BD7F08" w14:paraId="64C7E0CF" w14:textId="77777777" w:rsidTr="00B23999">
        <w:tc>
          <w:tcPr>
            <w:tcW w:w="3397" w:type="dxa"/>
          </w:tcPr>
          <w:p w14:paraId="39E4CDBA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 w:rsidRPr="00BD7F08">
              <w:rPr>
                <w:rFonts w:ascii="Times New Roman" w:hAnsi="Times New Roman" w:cs="Times New Roman"/>
              </w:rPr>
              <w:t xml:space="preserve">Sustav civilne zaštite </w:t>
            </w:r>
          </w:p>
        </w:tc>
        <w:tc>
          <w:tcPr>
            <w:tcW w:w="1675" w:type="dxa"/>
            <w:vAlign w:val="center"/>
          </w:tcPr>
          <w:p w14:paraId="19B5211B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90.000,00</w:t>
            </w:r>
          </w:p>
        </w:tc>
        <w:tc>
          <w:tcPr>
            <w:tcW w:w="1994" w:type="dxa"/>
            <w:vAlign w:val="center"/>
          </w:tcPr>
          <w:p w14:paraId="54C3B5B1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994" w:type="dxa"/>
            <w:vAlign w:val="center"/>
          </w:tcPr>
          <w:p w14:paraId="731E1992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</w:tr>
      <w:tr w:rsidR="007E32E6" w:rsidRPr="00BD7F08" w14:paraId="43D68C88" w14:textId="77777777" w:rsidTr="00B23999">
        <w:tc>
          <w:tcPr>
            <w:tcW w:w="3397" w:type="dxa"/>
          </w:tcPr>
          <w:p w14:paraId="63085F41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 w:rsidRPr="00BD7F08">
              <w:rPr>
                <w:rFonts w:ascii="Times New Roman" w:hAnsi="Times New Roman" w:cs="Times New Roman"/>
              </w:rPr>
              <w:t>Tekuće donacije HGSS</w:t>
            </w:r>
          </w:p>
        </w:tc>
        <w:tc>
          <w:tcPr>
            <w:tcW w:w="1675" w:type="dxa"/>
            <w:vAlign w:val="center"/>
          </w:tcPr>
          <w:p w14:paraId="533B3CB2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75.000,00</w:t>
            </w:r>
          </w:p>
        </w:tc>
        <w:tc>
          <w:tcPr>
            <w:tcW w:w="1994" w:type="dxa"/>
            <w:vAlign w:val="center"/>
          </w:tcPr>
          <w:p w14:paraId="22944AB6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75.000,00</w:t>
            </w:r>
          </w:p>
        </w:tc>
        <w:tc>
          <w:tcPr>
            <w:tcW w:w="1994" w:type="dxa"/>
            <w:vAlign w:val="center"/>
          </w:tcPr>
          <w:p w14:paraId="2E02FDFD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75.000,00</w:t>
            </w:r>
          </w:p>
        </w:tc>
      </w:tr>
      <w:tr w:rsidR="007E32E6" w:rsidRPr="00BD7F08" w14:paraId="60B840BA" w14:textId="77777777" w:rsidTr="00B23999">
        <w:tc>
          <w:tcPr>
            <w:tcW w:w="3397" w:type="dxa"/>
          </w:tcPr>
          <w:p w14:paraId="18DA0B09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 w:rsidRPr="00BD7F08">
              <w:rPr>
                <w:rFonts w:ascii="Times New Roman" w:hAnsi="Times New Roman" w:cs="Times New Roman"/>
              </w:rPr>
              <w:t xml:space="preserve">Zimska služba </w:t>
            </w:r>
            <w:r>
              <w:rPr>
                <w:rFonts w:ascii="Times New Roman" w:hAnsi="Times New Roman" w:cs="Times New Roman"/>
              </w:rPr>
              <w:t>i</w:t>
            </w:r>
            <w:r w:rsidRPr="00BD7F08">
              <w:rPr>
                <w:rFonts w:ascii="Times New Roman" w:hAnsi="Times New Roman" w:cs="Times New Roman"/>
              </w:rPr>
              <w:t xml:space="preserve"> održavanje nerazvrstanih cesta i pješačkih površina</w:t>
            </w:r>
          </w:p>
        </w:tc>
        <w:tc>
          <w:tcPr>
            <w:tcW w:w="1675" w:type="dxa"/>
            <w:vAlign w:val="center"/>
          </w:tcPr>
          <w:p w14:paraId="7FE612A3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4.900.000,00</w:t>
            </w:r>
          </w:p>
        </w:tc>
        <w:tc>
          <w:tcPr>
            <w:tcW w:w="1994" w:type="dxa"/>
            <w:vAlign w:val="center"/>
          </w:tcPr>
          <w:p w14:paraId="3865E429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5.000.000,00</w:t>
            </w:r>
          </w:p>
        </w:tc>
        <w:tc>
          <w:tcPr>
            <w:tcW w:w="1994" w:type="dxa"/>
            <w:vAlign w:val="center"/>
          </w:tcPr>
          <w:p w14:paraId="37EED6EE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5.000.000,00</w:t>
            </w:r>
          </w:p>
        </w:tc>
      </w:tr>
      <w:tr w:rsidR="007E32E6" w:rsidRPr="00BD7F08" w14:paraId="65946541" w14:textId="77777777" w:rsidTr="00B23999">
        <w:tc>
          <w:tcPr>
            <w:tcW w:w="3397" w:type="dxa"/>
          </w:tcPr>
          <w:p w14:paraId="1797F85D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Vatrogasna zajednica Grada Šibenika</w:t>
            </w:r>
          </w:p>
        </w:tc>
        <w:tc>
          <w:tcPr>
            <w:tcW w:w="1675" w:type="dxa"/>
            <w:vAlign w:val="center"/>
          </w:tcPr>
          <w:p w14:paraId="3C1FC4A1" w14:textId="77777777" w:rsidR="007E32E6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2.800.000,00</w:t>
            </w:r>
          </w:p>
        </w:tc>
        <w:tc>
          <w:tcPr>
            <w:tcW w:w="1994" w:type="dxa"/>
            <w:vAlign w:val="center"/>
          </w:tcPr>
          <w:p w14:paraId="29C71AD9" w14:textId="77777777" w:rsidR="007E32E6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3.100.000,00</w:t>
            </w:r>
          </w:p>
        </w:tc>
        <w:tc>
          <w:tcPr>
            <w:tcW w:w="1994" w:type="dxa"/>
            <w:vAlign w:val="center"/>
          </w:tcPr>
          <w:p w14:paraId="565DBFD0" w14:textId="77777777" w:rsidR="007E32E6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3.300.000,00</w:t>
            </w:r>
          </w:p>
        </w:tc>
      </w:tr>
      <w:tr w:rsidR="007E32E6" w:rsidRPr="00BD7F08" w14:paraId="20AD0608" w14:textId="77777777" w:rsidTr="00B23999">
        <w:trPr>
          <w:trHeight w:val="182"/>
        </w:trPr>
        <w:tc>
          <w:tcPr>
            <w:tcW w:w="3397" w:type="dxa"/>
          </w:tcPr>
          <w:p w14:paraId="08FD4E86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 w:rsidRPr="00BD7F08">
              <w:rPr>
                <w:rFonts w:ascii="Times New Roman" w:hAnsi="Times New Roman" w:cs="Times New Roman"/>
              </w:rPr>
              <w:t xml:space="preserve">Javna vatrogasna postrojba Grada </w:t>
            </w:r>
            <w:r>
              <w:rPr>
                <w:rFonts w:ascii="Times New Roman" w:hAnsi="Times New Roman" w:cs="Times New Roman"/>
              </w:rPr>
              <w:t>Šibenika</w:t>
            </w:r>
          </w:p>
        </w:tc>
        <w:tc>
          <w:tcPr>
            <w:tcW w:w="1675" w:type="dxa"/>
            <w:vAlign w:val="center"/>
          </w:tcPr>
          <w:p w14:paraId="78BA3155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13.510.000,00</w:t>
            </w:r>
          </w:p>
        </w:tc>
        <w:tc>
          <w:tcPr>
            <w:tcW w:w="1994" w:type="dxa"/>
            <w:vAlign w:val="center"/>
          </w:tcPr>
          <w:p w14:paraId="1A039519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15.697.000,00</w:t>
            </w:r>
          </w:p>
        </w:tc>
        <w:tc>
          <w:tcPr>
            <w:tcW w:w="1994" w:type="dxa"/>
            <w:vAlign w:val="center"/>
          </w:tcPr>
          <w:p w14:paraId="167BA671" w14:textId="77777777" w:rsidR="007E32E6" w:rsidRPr="00BD7F08" w:rsidRDefault="007E32E6" w:rsidP="00B2399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17.017.000,00</w:t>
            </w:r>
          </w:p>
        </w:tc>
      </w:tr>
      <w:tr w:rsidR="007E32E6" w:rsidRPr="00BD7F08" w14:paraId="0B80C823" w14:textId="77777777" w:rsidTr="00B23999">
        <w:tc>
          <w:tcPr>
            <w:tcW w:w="3397" w:type="dxa"/>
          </w:tcPr>
          <w:p w14:paraId="28CD379A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 w:rsidRPr="00BD7F08">
              <w:rPr>
                <w:rFonts w:ascii="Times New Roman" w:hAnsi="Times New Roman" w:cs="Times New Roman"/>
              </w:rPr>
              <w:t>Dezinsekcija, deratizacija, higijeničarska</w:t>
            </w:r>
            <w:r>
              <w:rPr>
                <w:rFonts w:ascii="Times New Roman" w:hAnsi="Times New Roman" w:cs="Times New Roman"/>
              </w:rPr>
              <w:t xml:space="preserve"> služba </w:t>
            </w:r>
          </w:p>
        </w:tc>
        <w:tc>
          <w:tcPr>
            <w:tcW w:w="1675" w:type="dxa"/>
            <w:vAlign w:val="center"/>
          </w:tcPr>
          <w:p w14:paraId="63DAC87D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1.000.000,00</w:t>
            </w:r>
          </w:p>
        </w:tc>
        <w:tc>
          <w:tcPr>
            <w:tcW w:w="1994" w:type="dxa"/>
            <w:vAlign w:val="center"/>
          </w:tcPr>
          <w:p w14:paraId="5B4A506E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1.000.000,00</w:t>
            </w:r>
          </w:p>
        </w:tc>
        <w:tc>
          <w:tcPr>
            <w:tcW w:w="1994" w:type="dxa"/>
            <w:vAlign w:val="center"/>
          </w:tcPr>
          <w:p w14:paraId="4CFC70D0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1.000.000,00</w:t>
            </w:r>
          </w:p>
        </w:tc>
      </w:tr>
      <w:tr w:rsidR="007E32E6" w:rsidRPr="00BD7F08" w14:paraId="2FA09FB7" w14:textId="77777777" w:rsidTr="00B23999">
        <w:tc>
          <w:tcPr>
            <w:tcW w:w="3397" w:type="dxa"/>
          </w:tcPr>
          <w:p w14:paraId="668AA1C2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 w:rsidRPr="00BD7F08">
              <w:rPr>
                <w:rFonts w:ascii="Times New Roman" w:hAnsi="Times New Roman" w:cs="Times New Roman"/>
              </w:rPr>
              <w:t>Hrvatsk</w:t>
            </w:r>
            <w:r w:rsidR="00915EC2">
              <w:rPr>
                <w:rFonts w:ascii="Times New Roman" w:hAnsi="Times New Roman" w:cs="Times New Roman"/>
              </w:rPr>
              <w:t>o g</w:t>
            </w:r>
            <w:r w:rsidRPr="00BD7F08">
              <w:rPr>
                <w:rFonts w:ascii="Times New Roman" w:hAnsi="Times New Roman" w:cs="Times New Roman"/>
              </w:rPr>
              <w:t>radsko društvo Crvenog križa</w:t>
            </w:r>
            <w:r w:rsidR="00915EC2">
              <w:rPr>
                <w:rFonts w:ascii="Times New Roman" w:hAnsi="Times New Roman" w:cs="Times New Roman"/>
              </w:rPr>
              <w:t>-</w:t>
            </w:r>
            <w:r w:rsidRPr="00BD7F08">
              <w:rPr>
                <w:rFonts w:ascii="Times New Roman" w:hAnsi="Times New Roman" w:cs="Times New Roman"/>
              </w:rPr>
              <w:t xml:space="preserve"> </w:t>
            </w:r>
            <w:r w:rsidR="00915EC2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1675" w:type="dxa"/>
            <w:vAlign w:val="center"/>
          </w:tcPr>
          <w:p w14:paraId="6F6C6E68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400.000,00</w:t>
            </w:r>
          </w:p>
        </w:tc>
        <w:tc>
          <w:tcPr>
            <w:tcW w:w="1994" w:type="dxa"/>
            <w:vAlign w:val="center"/>
          </w:tcPr>
          <w:p w14:paraId="2DD4914E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400.000,00</w:t>
            </w:r>
          </w:p>
        </w:tc>
        <w:tc>
          <w:tcPr>
            <w:tcW w:w="1994" w:type="dxa"/>
            <w:vAlign w:val="center"/>
          </w:tcPr>
          <w:p w14:paraId="4ED72B30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400.000,00</w:t>
            </w:r>
          </w:p>
        </w:tc>
      </w:tr>
      <w:tr w:rsidR="007E32E6" w:rsidRPr="00BD7F08" w14:paraId="5514E2ED" w14:textId="77777777" w:rsidTr="00B23999">
        <w:tc>
          <w:tcPr>
            <w:tcW w:w="3397" w:type="dxa"/>
          </w:tcPr>
          <w:p w14:paraId="401BE9B3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 w:rsidRPr="00BD7F08">
              <w:rPr>
                <w:rFonts w:ascii="Times New Roman" w:hAnsi="Times New Roman" w:cs="Times New Roman"/>
              </w:rPr>
              <w:t>Sportske zajednice i savezi</w:t>
            </w:r>
            <w:r>
              <w:rPr>
                <w:rFonts w:ascii="Times New Roman" w:hAnsi="Times New Roman" w:cs="Times New Roman"/>
              </w:rPr>
              <w:t>, udruge</w:t>
            </w:r>
          </w:p>
        </w:tc>
        <w:tc>
          <w:tcPr>
            <w:tcW w:w="1675" w:type="dxa"/>
            <w:vAlign w:val="center"/>
          </w:tcPr>
          <w:p w14:paraId="09E1570A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700.000,00</w:t>
            </w:r>
          </w:p>
        </w:tc>
        <w:tc>
          <w:tcPr>
            <w:tcW w:w="1994" w:type="dxa"/>
            <w:vAlign w:val="center"/>
          </w:tcPr>
          <w:p w14:paraId="24D4DA66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800.000,00</w:t>
            </w:r>
          </w:p>
        </w:tc>
        <w:tc>
          <w:tcPr>
            <w:tcW w:w="1994" w:type="dxa"/>
            <w:vAlign w:val="center"/>
          </w:tcPr>
          <w:p w14:paraId="14CB44A3" w14:textId="77777777" w:rsidR="007E32E6" w:rsidRPr="00BD7F08" w:rsidRDefault="007E32E6" w:rsidP="00B2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800.000,00</w:t>
            </w:r>
          </w:p>
        </w:tc>
      </w:tr>
      <w:tr w:rsidR="007E32E6" w:rsidRPr="00BD7F08" w14:paraId="2B0A8C8F" w14:textId="77777777" w:rsidTr="00B23999">
        <w:tc>
          <w:tcPr>
            <w:tcW w:w="3397" w:type="dxa"/>
          </w:tcPr>
          <w:p w14:paraId="1D528367" w14:textId="77777777" w:rsidR="007E32E6" w:rsidRPr="00BD7F08" w:rsidRDefault="007E32E6" w:rsidP="00B23999">
            <w:pPr>
              <w:rPr>
                <w:rFonts w:ascii="Times New Roman" w:hAnsi="Times New Roman" w:cs="Times New Roman"/>
                <w:b/>
              </w:rPr>
            </w:pPr>
            <w:r w:rsidRPr="00BD7F0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675" w:type="dxa"/>
            <w:vAlign w:val="center"/>
          </w:tcPr>
          <w:p w14:paraId="0187D014" w14:textId="77777777" w:rsidR="007E32E6" w:rsidRPr="00BD7F08" w:rsidRDefault="007E32E6" w:rsidP="00B23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942ACA">
              <w:rPr>
                <w:rFonts w:ascii="Times New Roman" w:hAnsi="Times New Roman" w:cs="Times New Roman"/>
                <w:b/>
              </w:rPr>
              <w:t>23.475</w:t>
            </w:r>
            <w:r>
              <w:rPr>
                <w:rFonts w:ascii="Times New Roman" w:hAnsi="Times New Roman" w:cs="Times New Roman"/>
                <w:b/>
              </w:rPr>
              <w:t>.000,00</w:t>
            </w:r>
          </w:p>
        </w:tc>
        <w:tc>
          <w:tcPr>
            <w:tcW w:w="1994" w:type="dxa"/>
            <w:vAlign w:val="center"/>
          </w:tcPr>
          <w:p w14:paraId="52463195" w14:textId="77777777" w:rsidR="007E32E6" w:rsidRPr="00BD7F08" w:rsidRDefault="00942ACA" w:rsidP="00B23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26.172.000,00</w:t>
            </w:r>
          </w:p>
        </w:tc>
        <w:tc>
          <w:tcPr>
            <w:tcW w:w="1994" w:type="dxa"/>
            <w:vAlign w:val="center"/>
          </w:tcPr>
          <w:p w14:paraId="69E9024F" w14:textId="77777777" w:rsidR="007E32E6" w:rsidRPr="00BD7F08" w:rsidRDefault="007E32E6" w:rsidP="00B23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942ACA">
              <w:rPr>
                <w:rFonts w:ascii="Times New Roman" w:hAnsi="Times New Roman" w:cs="Times New Roman"/>
                <w:b/>
              </w:rPr>
              <w:t>27.692.000,00</w:t>
            </w:r>
          </w:p>
        </w:tc>
      </w:tr>
    </w:tbl>
    <w:p w14:paraId="4EBF0717" w14:textId="77777777" w:rsidR="007E32E6" w:rsidRDefault="007E32E6" w:rsidP="007E32E6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17FDF97" w14:textId="77777777" w:rsidR="007861E9" w:rsidRDefault="007861E9" w:rsidP="00C83651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B15C59" w14:textId="77777777" w:rsidR="00C83651" w:rsidRPr="00722567" w:rsidRDefault="00C83651" w:rsidP="00C83651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67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C30C0E3" w14:textId="77777777" w:rsidR="00C83651" w:rsidRPr="00A670FE" w:rsidRDefault="00C83651" w:rsidP="00C83651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564965D" w14:textId="77777777" w:rsidR="00C83651" w:rsidRPr="008308B1" w:rsidRDefault="00C83651" w:rsidP="00C83651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Plan</w:t>
      </w:r>
      <w:r w:rsidRPr="00830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stupa na snagu 1. siječnja 202</w:t>
      </w:r>
      <w:r w:rsidR="007861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935B7" w14:textId="77777777" w:rsidR="00C83651" w:rsidRPr="00A670FE" w:rsidRDefault="00C83651" w:rsidP="00C8365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3BE95B6" w14:textId="0A65FA07" w:rsidR="00C83651" w:rsidRPr="00C11593" w:rsidRDefault="00C83651" w:rsidP="00C83651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810-0</w:t>
      </w:r>
      <w:r w:rsidR="007861E9">
        <w:rPr>
          <w:rFonts w:ascii="Times New Roman" w:hAnsi="Times New Roman" w:cs="Times New Roman"/>
          <w:sz w:val="24"/>
          <w:szCs w:val="24"/>
        </w:rPr>
        <w:t>1/2</w:t>
      </w:r>
      <w:r w:rsidR="007F7D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942ACA">
        <w:rPr>
          <w:rFonts w:ascii="Times New Roman" w:hAnsi="Times New Roman" w:cs="Times New Roman"/>
          <w:sz w:val="24"/>
          <w:szCs w:val="24"/>
        </w:rPr>
        <w:t>16</w:t>
      </w:r>
    </w:p>
    <w:p w14:paraId="41820DB5" w14:textId="7CD5DF66" w:rsidR="00C83651" w:rsidRPr="00C11593" w:rsidRDefault="00C83651" w:rsidP="00C83651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</w:t>
      </w:r>
      <w:r w:rsidR="007861E9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/01-</w:t>
      </w:r>
      <w:r w:rsidR="007861E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861E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3429">
        <w:rPr>
          <w:rFonts w:ascii="Times New Roman" w:hAnsi="Times New Roman" w:cs="Times New Roman"/>
          <w:sz w:val="24"/>
          <w:szCs w:val="24"/>
        </w:rPr>
        <w:t>2</w:t>
      </w:r>
    </w:p>
    <w:p w14:paraId="3554A123" w14:textId="5385A626" w:rsidR="00C83651" w:rsidRDefault="007861E9" w:rsidP="00C83651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3B3429">
        <w:rPr>
          <w:rFonts w:ascii="Times New Roman" w:hAnsi="Times New Roman" w:cs="Times New Roman"/>
          <w:sz w:val="24"/>
          <w:szCs w:val="24"/>
        </w:rPr>
        <w:t>14. prosinca</w:t>
      </w:r>
      <w:r>
        <w:rPr>
          <w:rFonts w:ascii="Times New Roman" w:hAnsi="Times New Roman" w:cs="Times New Roman"/>
          <w:sz w:val="24"/>
          <w:szCs w:val="24"/>
        </w:rPr>
        <w:t xml:space="preserve">  2021. godine</w:t>
      </w:r>
    </w:p>
    <w:p w14:paraId="0AB68107" w14:textId="77777777" w:rsidR="007861E9" w:rsidRDefault="007861E9" w:rsidP="00C83651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16809DB2" w14:textId="77777777" w:rsidR="007861E9" w:rsidRPr="007861E9" w:rsidRDefault="007861E9" w:rsidP="007861E9">
      <w:pPr>
        <w:pStyle w:val="StandardWeb"/>
        <w:jc w:val="center"/>
      </w:pPr>
      <w:r w:rsidRPr="007861E9">
        <w:t>GRADSKO VIJEĆE GRADA ŠIBENIKA</w:t>
      </w:r>
    </w:p>
    <w:p w14:paraId="5F2E7953" w14:textId="77777777" w:rsidR="007861E9" w:rsidRPr="007861E9" w:rsidRDefault="007861E9" w:rsidP="007861E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6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PREDSJEDNIK</w:t>
      </w:r>
      <w:r w:rsidRPr="007861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61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4F13FD2" w14:textId="28CA35C2" w:rsidR="007861E9" w:rsidRPr="007861E9" w:rsidRDefault="007861E9" w:rsidP="007861E9">
      <w:pPr>
        <w:jc w:val="right"/>
        <w:rPr>
          <w:rFonts w:ascii="Times New Roman" w:hAnsi="Times New Roman" w:cs="Times New Roman"/>
          <w:sz w:val="24"/>
          <w:szCs w:val="24"/>
        </w:rPr>
      </w:pPr>
      <w:r w:rsidRPr="007861E9"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 w:rsidRPr="007861E9">
        <w:rPr>
          <w:rFonts w:ascii="Times New Roman" w:hAnsi="Times New Roman" w:cs="Times New Roman"/>
          <w:sz w:val="24"/>
          <w:szCs w:val="24"/>
        </w:rPr>
        <w:t>Zlatović</w:t>
      </w:r>
      <w:r w:rsidR="003B3429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3B3429">
        <w:rPr>
          <w:rFonts w:ascii="Times New Roman" w:hAnsi="Times New Roman" w:cs="Times New Roman"/>
          <w:sz w:val="24"/>
          <w:szCs w:val="24"/>
        </w:rPr>
        <w:t>.</w:t>
      </w:r>
    </w:p>
    <w:p w14:paraId="062A0687" w14:textId="77777777" w:rsidR="007861E9" w:rsidRDefault="007861E9" w:rsidP="007861E9">
      <w:pPr>
        <w:jc w:val="both"/>
      </w:pPr>
    </w:p>
    <w:p w14:paraId="1549151B" w14:textId="77777777" w:rsidR="00C83651" w:rsidRPr="00663267" w:rsidRDefault="00C83651" w:rsidP="00C83651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FBB58CB" w14:textId="77777777" w:rsidR="00C83651" w:rsidRDefault="00C83651" w:rsidP="00C83651"/>
    <w:p w14:paraId="414A2F20" w14:textId="77777777" w:rsidR="00C83651" w:rsidRDefault="00C83651"/>
    <w:sectPr w:rsidR="00C83651" w:rsidSect="00CA694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6261" w14:textId="77777777" w:rsidR="00EA6B88" w:rsidRDefault="00EA6B88" w:rsidP="00CA694E">
      <w:pPr>
        <w:spacing w:line="240" w:lineRule="auto"/>
      </w:pPr>
      <w:r>
        <w:separator/>
      </w:r>
    </w:p>
  </w:endnote>
  <w:endnote w:type="continuationSeparator" w:id="0">
    <w:p w14:paraId="3C75C86C" w14:textId="77777777" w:rsidR="00EA6B88" w:rsidRDefault="00EA6B88" w:rsidP="00CA6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CB62" w14:textId="77777777" w:rsidR="00EA6B88" w:rsidRDefault="00EA6B88" w:rsidP="00CA694E">
      <w:pPr>
        <w:spacing w:line="240" w:lineRule="auto"/>
      </w:pPr>
      <w:r>
        <w:separator/>
      </w:r>
    </w:p>
  </w:footnote>
  <w:footnote w:type="continuationSeparator" w:id="0">
    <w:p w14:paraId="45F998D5" w14:textId="77777777" w:rsidR="00EA6B88" w:rsidRDefault="00EA6B88" w:rsidP="00CA6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720"/>
    <w:multiLevelType w:val="hybridMultilevel"/>
    <w:tmpl w:val="CDEED2E8"/>
    <w:lvl w:ilvl="0" w:tplc="0114A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40DDA"/>
    <w:multiLevelType w:val="hybridMultilevel"/>
    <w:tmpl w:val="9EC8069E"/>
    <w:lvl w:ilvl="0" w:tplc="BC325F84">
      <w:start w:val="3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6D52251"/>
    <w:multiLevelType w:val="hybridMultilevel"/>
    <w:tmpl w:val="BF52292A"/>
    <w:lvl w:ilvl="0" w:tplc="BA7C9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57DB"/>
    <w:multiLevelType w:val="hybridMultilevel"/>
    <w:tmpl w:val="22A67FCC"/>
    <w:lvl w:ilvl="0" w:tplc="C37AB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005B51"/>
    <w:multiLevelType w:val="hybridMultilevel"/>
    <w:tmpl w:val="D9BEDAF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7C2710"/>
    <w:multiLevelType w:val="hybridMultilevel"/>
    <w:tmpl w:val="D7B01D8E"/>
    <w:lvl w:ilvl="0" w:tplc="9E90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5DCC"/>
    <w:multiLevelType w:val="multilevel"/>
    <w:tmpl w:val="59E88C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EC91B0C"/>
    <w:multiLevelType w:val="hybridMultilevel"/>
    <w:tmpl w:val="D5164D34"/>
    <w:lvl w:ilvl="0" w:tplc="B366C2C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7E2342F"/>
    <w:multiLevelType w:val="multilevel"/>
    <w:tmpl w:val="8E524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01015D1"/>
    <w:multiLevelType w:val="hybridMultilevel"/>
    <w:tmpl w:val="CE96D2B8"/>
    <w:lvl w:ilvl="0" w:tplc="47D406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12CB"/>
    <w:multiLevelType w:val="hybridMultilevel"/>
    <w:tmpl w:val="A91897D8"/>
    <w:lvl w:ilvl="0" w:tplc="3B78C1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A36DA"/>
    <w:multiLevelType w:val="hybridMultilevel"/>
    <w:tmpl w:val="2B0A88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E3225"/>
    <w:multiLevelType w:val="multilevel"/>
    <w:tmpl w:val="DB7EF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72C71183"/>
    <w:multiLevelType w:val="hybridMultilevel"/>
    <w:tmpl w:val="33AEE43E"/>
    <w:lvl w:ilvl="0" w:tplc="7B9EF94A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34740E4"/>
    <w:multiLevelType w:val="multilevel"/>
    <w:tmpl w:val="E5161F5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5" w15:restartNumberingAfterBreak="0">
    <w:nsid w:val="73E853C8"/>
    <w:multiLevelType w:val="hybridMultilevel"/>
    <w:tmpl w:val="977AC6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E2176"/>
    <w:multiLevelType w:val="hybridMultilevel"/>
    <w:tmpl w:val="4B8CD234"/>
    <w:lvl w:ilvl="0" w:tplc="AC62D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1"/>
  </w:num>
  <w:num w:numId="11">
    <w:abstractNumId w:val="1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9E"/>
    <w:rsid w:val="00025CD3"/>
    <w:rsid w:val="00037FC9"/>
    <w:rsid w:val="00041647"/>
    <w:rsid w:val="0005598A"/>
    <w:rsid w:val="00077123"/>
    <w:rsid w:val="00080A0B"/>
    <w:rsid w:val="00090A48"/>
    <w:rsid w:val="00094003"/>
    <w:rsid w:val="000A0B1F"/>
    <w:rsid w:val="000B2851"/>
    <w:rsid w:val="000D7424"/>
    <w:rsid w:val="000E1D1F"/>
    <w:rsid w:val="000F216E"/>
    <w:rsid w:val="00141D9F"/>
    <w:rsid w:val="0015554C"/>
    <w:rsid w:val="0015565B"/>
    <w:rsid w:val="0016289F"/>
    <w:rsid w:val="001745BB"/>
    <w:rsid w:val="0017503E"/>
    <w:rsid w:val="00184E3E"/>
    <w:rsid w:val="00187CC4"/>
    <w:rsid w:val="001922D9"/>
    <w:rsid w:val="001925B6"/>
    <w:rsid w:val="00193A7F"/>
    <w:rsid w:val="001A5EC6"/>
    <w:rsid w:val="001B16CC"/>
    <w:rsid w:val="001C1130"/>
    <w:rsid w:val="001D255B"/>
    <w:rsid w:val="001D587F"/>
    <w:rsid w:val="001F72AD"/>
    <w:rsid w:val="00205EB6"/>
    <w:rsid w:val="00210FCF"/>
    <w:rsid w:val="00225F26"/>
    <w:rsid w:val="002332D5"/>
    <w:rsid w:val="00241DA9"/>
    <w:rsid w:val="00254FB0"/>
    <w:rsid w:val="00256F9E"/>
    <w:rsid w:val="00257502"/>
    <w:rsid w:val="00260EA2"/>
    <w:rsid w:val="00272A4B"/>
    <w:rsid w:val="0029213A"/>
    <w:rsid w:val="002A003E"/>
    <w:rsid w:val="002B7C25"/>
    <w:rsid w:val="002C01F2"/>
    <w:rsid w:val="002C4D1E"/>
    <w:rsid w:val="002D5CB3"/>
    <w:rsid w:val="002E58EC"/>
    <w:rsid w:val="002F0E93"/>
    <w:rsid w:val="00301EE0"/>
    <w:rsid w:val="00314DAA"/>
    <w:rsid w:val="003331ED"/>
    <w:rsid w:val="00344D37"/>
    <w:rsid w:val="003516C8"/>
    <w:rsid w:val="00382AF8"/>
    <w:rsid w:val="0039001B"/>
    <w:rsid w:val="003A159F"/>
    <w:rsid w:val="003B3429"/>
    <w:rsid w:val="003D58AF"/>
    <w:rsid w:val="003D58E0"/>
    <w:rsid w:val="003E4DC5"/>
    <w:rsid w:val="003E5944"/>
    <w:rsid w:val="004059EB"/>
    <w:rsid w:val="00405B9C"/>
    <w:rsid w:val="004416EB"/>
    <w:rsid w:val="00460447"/>
    <w:rsid w:val="004975C0"/>
    <w:rsid w:val="004A2E3F"/>
    <w:rsid w:val="004C176E"/>
    <w:rsid w:val="004C2A44"/>
    <w:rsid w:val="004C316F"/>
    <w:rsid w:val="004E4431"/>
    <w:rsid w:val="004F75D7"/>
    <w:rsid w:val="004F7B02"/>
    <w:rsid w:val="00501B5C"/>
    <w:rsid w:val="00502FC7"/>
    <w:rsid w:val="00530997"/>
    <w:rsid w:val="005343B8"/>
    <w:rsid w:val="00553571"/>
    <w:rsid w:val="00560C3F"/>
    <w:rsid w:val="005E0A07"/>
    <w:rsid w:val="005E1517"/>
    <w:rsid w:val="005E4FDF"/>
    <w:rsid w:val="0062600C"/>
    <w:rsid w:val="00663267"/>
    <w:rsid w:val="00665021"/>
    <w:rsid w:val="006678C4"/>
    <w:rsid w:val="00686B6A"/>
    <w:rsid w:val="00697FA5"/>
    <w:rsid w:val="006C780B"/>
    <w:rsid w:val="006D0FC1"/>
    <w:rsid w:val="00701D06"/>
    <w:rsid w:val="0072203F"/>
    <w:rsid w:val="00722567"/>
    <w:rsid w:val="007321A3"/>
    <w:rsid w:val="007337A3"/>
    <w:rsid w:val="00742B5E"/>
    <w:rsid w:val="00761669"/>
    <w:rsid w:val="00761814"/>
    <w:rsid w:val="00767BE1"/>
    <w:rsid w:val="00780874"/>
    <w:rsid w:val="00784341"/>
    <w:rsid w:val="007861E9"/>
    <w:rsid w:val="00791350"/>
    <w:rsid w:val="00797348"/>
    <w:rsid w:val="007B3143"/>
    <w:rsid w:val="007E32E6"/>
    <w:rsid w:val="007F7D14"/>
    <w:rsid w:val="0081622F"/>
    <w:rsid w:val="008308B1"/>
    <w:rsid w:val="008429CF"/>
    <w:rsid w:val="00846FC0"/>
    <w:rsid w:val="00847DCE"/>
    <w:rsid w:val="008517F9"/>
    <w:rsid w:val="00851A29"/>
    <w:rsid w:val="008523F6"/>
    <w:rsid w:val="008524BC"/>
    <w:rsid w:val="008619B8"/>
    <w:rsid w:val="00880FBA"/>
    <w:rsid w:val="00897A91"/>
    <w:rsid w:val="008A5CE6"/>
    <w:rsid w:val="008B0D28"/>
    <w:rsid w:val="008C4C4C"/>
    <w:rsid w:val="008E6286"/>
    <w:rsid w:val="008E6608"/>
    <w:rsid w:val="00915EC2"/>
    <w:rsid w:val="00926FC0"/>
    <w:rsid w:val="0094073C"/>
    <w:rsid w:val="00942ACA"/>
    <w:rsid w:val="00955D1D"/>
    <w:rsid w:val="0096612F"/>
    <w:rsid w:val="00985116"/>
    <w:rsid w:val="00993188"/>
    <w:rsid w:val="00A15A09"/>
    <w:rsid w:val="00A21EBD"/>
    <w:rsid w:val="00A36FDE"/>
    <w:rsid w:val="00A44040"/>
    <w:rsid w:val="00A670FE"/>
    <w:rsid w:val="00A9116F"/>
    <w:rsid w:val="00AC27E0"/>
    <w:rsid w:val="00AD3888"/>
    <w:rsid w:val="00B065F3"/>
    <w:rsid w:val="00B2555C"/>
    <w:rsid w:val="00B4697F"/>
    <w:rsid w:val="00B50325"/>
    <w:rsid w:val="00B62897"/>
    <w:rsid w:val="00B651E3"/>
    <w:rsid w:val="00B66235"/>
    <w:rsid w:val="00B91772"/>
    <w:rsid w:val="00BA5480"/>
    <w:rsid w:val="00BD7F08"/>
    <w:rsid w:val="00BE5E75"/>
    <w:rsid w:val="00BF6E52"/>
    <w:rsid w:val="00C11593"/>
    <w:rsid w:val="00C16A7A"/>
    <w:rsid w:val="00C439E4"/>
    <w:rsid w:val="00C479B9"/>
    <w:rsid w:val="00C60356"/>
    <w:rsid w:val="00C66647"/>
    <w:rsid w:val="00C83651"/>
    <w:rsid w:val="00C85EFA"/>
    <w:rsid w:val="00C9028D"/>
    <w:rsid w:val="00CA694E"/>
    <w:rsid w:val="00CC5FB0"/>
    <w:rsid w:val="00CE16D5"/>
    <w:rsid w:val="00CE5E88"/>
    <w:rsid w:val="00CF557A"/>
    <w:rsid w:val="00CF6815"/>
    <w:rsid w:val="00D109BB"/>
    <w:rsid w:val="00D354AC"/>
    <w:rsid w:val="00D50462"/>
    <w:rsid w:val="00D60C75"/>
    <w:rsid w:val="00D8189F"/>
    <w:rsid w:val="00DB0A57"/>
    <w:rsid w:val="00DB11F7"/>
    <w:rsid w:val="00E274CE"/>
    <w:rsid w:val="00E30069"/>
    <w:rsid w:val="00E33F5F"/>
    <w:rsid w:val="00E41D32"/>
    <w:rsid w:val="00E57C33"/>
    <w:rsid w:val="00E616CA"/>
    <w:rsid w:val="00E672CD"/>
    <w:rsid w:val="00E7326A"/>
    <w:rsid w:val="00E91A84"/>
    <w:rsid w:val="00E92B00"/>
    <w:rsid w:val="00E92D47"/>
    <w:rsid w:val="00EA56CA"/>
    <w:rsid w:val="00EA6B88"/>
    <w:rsid w:val="00EC72D4"/>
    <w:rsid w:val="00ED1537"/>
    <w:rsid w:val="00ED18B1"/>
    <w:rsid w:val="00ED1E71"/>
    <w:rsid w:val="00EE2A49"/>
    <w:rsid w:val="00F02049"/>
    <w:rsid w:val="00F03361"/>
    <w:rsid w:val="00F2029D"/>
    <w:rsid w:val="00F26905"/>
    <w:rsid w:val="00F30A12"/>
    <w:rsid w:val="00F31112"/>
    <w:rsid w:val="00F32179"/>
    <w:rsid w:val="00F540BE"/>
    <w:rsid w:val="00F54352"/>
    <w:rsid w:val="00F55BA6"/>
    <w:rsid w:val="00F61614"/>
    <w:rsid w:val="00F70B1B"/>
    <w:rsid w:val="00F86F45"/>
    <w:rsid w:val="00FA3480"/>
    <w:rsid w:val="00FC4F67"/>
    <w:rsid w:val="00FF4AF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6E1B"/>
  <w15:docId w15:val="{2D379A36-EA37-4D2C-8F8E-96281F1E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8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EE2A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A694E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694E"/>
  </w:style>
  <w:style w:type="paragraph" w:styleId="Podnoje">
    <w:name w:val="footer"/>
    <w:basedOn w:val="Normal"/>
    <w:link w:val="PodnojeChar"/>
    <w:uiPriority w:val="99"/>
    <w:unhideWhenUsed/>
    <w:rsid w:val="00CA694E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694E"/>
  </w:style>
  <w:style w:type="table" w:styleId="Reetkatablice">
    <w:name w:val="Table Grid"/>
    <w:basedOn w:val="Obinatablica"/>
    <w:uiPriority w:val="59"/>
    <w:rsid w:val="00CA69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j-d">
    <w:name w:val="broj-d"/>
    <w:basedOn w:val="Normal"/>
    <w:rsid w:val="007225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0-9-kurz-s">
    <w:name w:val="t-10-9-kurz-s"/>
    <w:basedOn w:val="Normal"/>
    <w:rsid w:val="007225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t-10-9-sred">
    <w:name w:val="t-10-9-sred"/>
    <w:basedOn w:val="Normal"/>
    <w:rsid w:val="007225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1-9-sred">
    <w:name w:val="t-11-9-sred"/>
    <w:basedOn w:val="Normal"/>
    <w:rsid w:val="007225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7225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722567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7225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7225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7225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72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722567"/>
    <w:rPr>
      <w:b/>
      <w:bCs/>
    </w:rPr>
  </w:style>
  <w:style w:type="character" w:customStyle="1" w:styleId="kurziv1">
    <w:name w:val="kurziv1"/>
    <w:basedOn w:val="Zadanifontodlomka"/>
    <w:rsid w:val="00722567"/>
    <w:rPr>
      <w:i/>
      <w:iCs/>
    </w:rPr>
  </w:style>
  <w:style w:type="paragraph" w:customStyle="1" w:styleId="t-10-9-kurz-s-ispod">
    <w:name w:val="t-10-9-kurz-s-ispod"/>
    <w:basedOn w:val="Normal"/>
    <w:rsid w:val="0072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0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A2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7B31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55BA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55BA6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Hiperveza">
    <w:name w:val="Hyperlink"/>
    <w:basedOn w:val="Zadanifontodlomka"/>
    <w:uiPriority w:val="99"/>
    <w:semiHidden/>
    <w:unhideWhenUsed/>
    <w:rsid w:val="00BE5E7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8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Poljak</dc:creator>
  <cp:keywords/>
  <dc:description/>
  <cp:lastModifiedBy>Mira Vudrag Kulić</cp:lastModifiedBy>
  <cp:revision>6</cp:revision>
  <cp:lastPrinted>2021-12-08T11:40:00Z</cp:lastPrinted>
  <dcterms:created xsi:type="dcterms:W3CDTF">2021-11-29T08:25:00Z</dcterms:created>
  <dcterms:modified xsi:type="dcterms:W3CDTF">2021-12-08T11:40:00Z</dcterms:modified>
</cp:coreProperties>
</file>